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87E65" w14:paraId="0D1CCF59" w14:textId="77777777">
        <w:trPr>
          <w:trHeight w:hRule="exact" w:val="2948"/>
        </w:trPr>
        <w:tc>
          <w:tcPr>
            <w:tcW w:w="11185" w:type="dxa"/>
          </w:tcPr>
          <w:p w14:paraId="7869C7A4" w14:textId="77777777" w:rsidR="00987E65" w:rsidRDefault="001F5B2C">
            <w:pPr>
              <w:pStyle w:val="Documenttype"/>
            </w:pPr>
            <w:bookmarkStart w:id="0" w:name="_Hlk66810758"/>
            <w:bookmarkStart w:id="1" w:name="_Hlk60299461"/>
            <w:bookmarkEnd w:id="0"/>
            <w:r>
              <w:t>I</w:t>
            </w:r>
            <w:bookmarkStart w:id="2" w:name="_Ref446317644"/>
            <w:bookmarkEnd w:id="2"/>
            <w:r>
              <w:t>ALA Guideline</w:t>
            </w:r>
          </w:p>
        </w:tc>
      </w:tr>
      <w:bookmarkEnd w:id="1"/>
    </w:tbl>
    <w:p w14:paraId="254B4B0C" w14:textId="77777777" w:rsidR="00987E65" w:rsidRDefault="00987E65"/>
    <w:p w14:paraId="548ACA4C" w14:textId="77777777" w:rsidR="00987E65" w:rsidRDefault="00987E65"/>
    <w:p w14:paraId="6B7FB5A0" w14:textId="77777777" w:rsidR="00987E65" w:rsidRDefault="001F5B2C">
      <w:pPr>
        <w:pStyle w:val="Documentnumber"/>
      </w:pPr>
      <w:r>
        <w:t>DraFT G</w:t>
      </w:r>
      <w:r>
        <w:rPr>
          <w:rFonts w:hint="eastAsia"/>
          <w:lang w:eastAsia="zh-CN"/>
        </w:rPr>
        <w:t>****</w:t>
      </w:r>
      <w:r>
        <w:t xml:space="preserve">-# </w:t>
      </w:r>
    </w:p>
    <w:p w14:paraId="1D67AA2C" w14:textId="77777777" w:rsidR="00987E65" w:rsidRDefault="001F5B2C">
      <w:pPr>
        <w:rPr>
          <w:caps/>
          <w:color w:val="00558C"/>
          <w:sz w:val="50"/>
          <w:szCs w:val="50"/>
        </w:rPr>
      </w:pPr>
      <w:r>
        <w:rPr>
          <w:caps/>
          <w:color w:val="00558C"/>
          <w:sz w:val="50"/>
          <w:szCs w:val="50"/>
        </w:rPr>
        <w:t>Delineating VTS area</w:t>
      </w:r>
      <w:r>
        <w:rPr>
          <w:rFonts w:hint="eastAsia"/>
          <w:caps/>
          <w:color w:val="00558C"/>
          <w:sz w:val="50"/>
          <w:szCs w:val="50"/>
          <w:lang w:eastAsia="zh-CN"/>
        </w:rPr>
        <w:t xml:space="preserve"> </w:t>
      </w:r>
    </w:p>
    <w:p w14:paraId="2CF814F4" w14:textId="77777777" w:rsidR="00987E65" w:rsidRDefault="00987E65">
      <w:pPr>
        <w:rPr>
          <w:caps/>
          <w:color w:val="00558C"/>
          <w:sz w:val="28"/>
          <w:szCs w:val="28"/>
        </w:rPr>
      </w:pPr>
    </w:p>
    <w:p w14:paraId="4448AC9B" w14:textId="77777777" w:rsidR="00987E65" w:rsidRDefault="001F5B2C">
      <w:r>
        <w:rPr>
          <w:caps/>
          <w:color w:val="00558C"/>
          <w:sz w:val="28"/>
          <w:szCs w:val="28"/>
        </w:rPr>
        <w:t>Functionality and performance specifications</w:t>
      </w:r>
    </w:p>
    <w:p w14:paraId="33129997" w14:textId="77777777" w:rsidR="00987E65" w:rsidRDefault="00987E65"/>
    <w:p w14:paraId="6B9B032E" w14:textId="77777777" w:rsidR="00987E65" w:rsidRDefault="00987E65"/>
    <w:p w14:paraId="34D5E6EF" w14:textId="77777777" w:rsidR="00987E65" w:rsidRDefault="00987E65"/>
    <w:p w14:paraId="0D0935F8" w14:textId="77777777" w:rsidR="00987E65" w:rsidRDefault="00987E65"/>
    <w:p w14:paraId="35682816" w14:textId="77777777" w:rsidR="00987E65" w:rsidRDefault="00987E65"/>
    <w:p w14:paraId="77D6A849" w14:textId="77777777" w:rsidR="00987E65" w:rsidRDefault="00987E65"/>
    <w:p w14:paraId="0102DFA0" w14:textId="77777777" w:rsidR="00987E65" w:rsidRDefault="00987E65"/>
    <w:p w14:paraId="6649AE33" w14:textId="77777777" w:rsidR="00987E65" w:rsidRDefault="00987E65"/>
    <w:p w14:paraId="33ACD9C2" w14:textId="77777777" w:rsidR="00987E65" w:rsidRDefault="00987E65"/>
    <w:p w14:paraId="092AB6C1" w14:textId="77777777" w:rsidR="00987E65" w:rsidRDefault="001F5B2C">
      <w:pPr>
        <w:rPr>
          <w:color w:val="FF0000"/>
          <w:sz w:val="28"/>
          <w:szCs w:val="36"/>
        </w:rPr>
      </w:pPr>
      <w:r>
        <w:rPr>
          <w:color w:val="FF0000"/>
          <w:sz w:val="28"/>
          <w:szCs w:val="36"/>
        </w:rPr>
        <w:t xml:space="preserve">Working paper, output from VTS </w:t>
      </w:r>
      <w:r>
        <w:rPr>
          <w:color w:val="FF0000"/>
          <w:sz w:val="28"/>
          <w:szCs w:val="36"/>
          <w:highlight w:val="lightGray"/>
        </w:rPr>
        <w:t>##</w:t>
      </w:r>
      <w:r>
        <w:rPr>
          <w:color w:val="FF0000"/>
          <w:sz w:val="28"/>
          <w:szCs w:val="36"/>
        </w:rPr>
        <w:t xml:space="preserve"> </w:t>
      </w:r>
    </w:p>
    <w:p w14:paraId="46B1C455" w14:textId="77777777" w:rsidR="00987E65" w:rsidRDefault="00987E65">
      <w:pPr>
        <w:rPr>
          <w:sz w:val="28"/>
          <w:szCs w:val="36"/>
        </w:rPr>
      </w:pPr>
    </w:p>
    <w:p w14:paraId="2CC5CFE4" w14:textId="77777777" w:rsidR="00987E65" w:rsidRDefault="00987E65">
      <w:pPr>
        <w:rPr>
          <w:sz w:val="28"/>
          <w:szCs w:val="36"/>
        </w:rPr>
      </w:pPr>
    </w:p>
    <w:p w14:paraId="3BC51D98" w14:textId="77777777" w:rsidR="00987E65" w:rsidRDefault="00987E65">
      <w:pPr>
        <w:rPr>
          <w:sz w:val="28"/>
          <w:szCs w:val="36"/>
        </w:rPr>
      </w:pPr>
    </w:p>
    <w:p w14:paraId="140D19CD" w14:textId="77777777" w:rsidR="00987E65" w:rsidRDefault="00987E65">
      <w:pPr>
        <w:rPr>
          <w:lang w:val="da-DK"/>
        </w:rPr>
      </w:pPr>
    </w:p>
    <w:p w14:paraId="55A38F2F" w14:textId="77777777" w:rsidR="00987E65" w:rsidRDefault="00987E65">
      <w:pPr>
        <w:rPr>
          <w:lang w:val="da-DK"/>
        </w:rPr>
      </w:pPr>
    </w:p>
    <w:p w14:paraId="7EB8E360" w14:textId="77777777" w:rsidR="00987E65" w:rsidRDefault="001F5B2C">
      <w:pPr>
        <w:pStyle w:val="Editionnumber"/>
      </w:pPr>
      <w:r>
        <w:t xml:space="preserve">Edition </w:t>
      </w:r>
      <w:proofErr w:type="spellStart"/>
      <w:r>
        <w:t>x.x</w:t>
      </w:r>
      <w:proofErr w:type="spellEnd"/>
    </w:p>
    <w:p w14:paraId="15F7C9E5" w14:textId="77777777" w:rsidR="00987E65" w:rsidRDefault="001F5B2C">
      <w:pPr>
        <w:pStyle w:val="Documentdate"/>
      </w:pPr>
      <w:r>
        <w:t>Date (of approval by Council)</w:t>
      </w:r>
    </w:p>
    <w:p w14:paraId="5E091EF2" w14:textId="77777777" w:rsidR="00987E65" w:rsidRDefault="00987E65"/>
    <w:p w14:paraId="1EF51211" w14:textId="77777777" w:rsidR="00987E65" w:rsidRPr="00615616" w:rsidRDefault="001F5B2C">
      <w:pPr>
        <w:pStyle w:val="MRN"/>
        <w:rPr>
          <w:lang w:val="sv-SE"/>
        </w:rPr>
        <w:sectPr w:rsidR="00987E65" w:rsidRPr="00615616">
          <w:headerReference w:type="even" r:id="rId8"/>
          <w:headerReference w:type="default" r:id="rId9"/>
          <w:footerReference w:type="even" r:id="rId10"/>
          <w:footerReference w:type="default" r:id="rId11"/>
          <w:headerReference w:type="first" r:id="rId12"/>
          <w:footerReference w:type="first" r:id="rId13"/>
          <w:type w:val="continuous"/>
          <w:pgSz w:w="11906" w:h="16838"/>
          <w:pgMar w:top="567" w:right="1276" w:bottom="2495" w:left="1276" w:header="567" w:footer="758" w:gutter="0"/>
          <w:cols w:space="708"/>
          <w:docGrid w:linePitch="360"/>
        </w:sectPr>
      </w:pPr>
      <w:r w:rsidRPr="00615616">
        <w:rPr>
          <w:lang w:val="sv-SE"/>
        </w:rPr>
        <w:t>urn:mrn:iala:pub:g1111-#(2’nd draft)</w:t>
      </w:r>
    </w:p>
    <w:p w14:paraId="3AC2DC16" w14:textId="77777777" w:rsidR="00987E65" w:rsidRDefault="001F5B2C">
      <w:pPr>
        <w:pStyle w:val="BodyText"/>
      </w:pPr>
      <w: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025"/>
        <w:gridCol w:w="2552"/>
      </w:tblGrid>
      <w:tr w:rsidR="00987E65" w14:paraId="076C15F7" w14:textId="77777777">
        <w:tc>
          <w:tcPr>
            <w:tcW w:w="1908" w:type="dxa"/>
          </w:tcPr>
          <w:p w14:paraId="6081FD86" w14:textId="77777777" w:rsidR="00987E65" w:rsidRDefault="001F5B2C">
            <w:pPr>
              <w:pStyle w:val="Documentrevisiontabletitle"/>
            </w:pPr>
            <w:r>
              <w:t>Date</w:t>
            </w:r>
          </w:p>
        </w:tc>
        <w:tc>
          <w:tcPr>
            <w:tcW w:w="6025" w:type="dxa"/>
          </w:tcPr>
          <w:p w14:paraId="75E7ED18" w14:textId="77777777" w:rsidR="00987E65" w:rsidRDefault="001F5B2C">
            <w:pPr>
              <w:pStyle w:val="Documentrevisiontabletitle"/>
            </w:pPr>
            <w:r>
              <w:t>Details</w:t>
            </w:r>
          </w:p>
        </w:tc>
        <w:tc>
          <w:tcPr>
            <w:tcW w:w="2552" w:type="dxa"/>
          </w:tcPr>
          <w:p w14:paraId="5D7FB5BE" w14:textId="77777777" w:rsidR="00987E65" w:rsidRDefault="001F5B2C">
            <w:pPr>
              <w:pStyle w:val="Documentrevisiontabletitle"/>
            </w:pPr>
            <w:r>
              <w:t>Approval</w:t>
            </w:r>
          </w:p>
        </w:tc>
      </w:tr>
      <w:tr w:rsidR="00987E65" w14:paraId="199AA426" w14:textId="77777777">
        <w:trPr>
          <w:trHeight w:val="851"/>
        </w:trPr>
        <w:tc>
          <w:tcPr>
            <w:tcW w:w="1908" w:type="dxa"/>
            <w:vAlign w:val="center"/>
          </w:tcPr>
          <w:p w14:paraId="58935356" w14:textId="77777777" w:rsidR="00987E65" w:rsidRDefault="00987E65">
            <w:pPr>
              <w:pStyle w:val="Tabletext"/>
            </w:pPr>
          </w:p>
        </w:tc>
        <w:tc>
          <w:tcPr>
            <w:tcW w:w="6025" w:type="dxa"/>
            <w:vAlign w:val="center"/>
          </w:tcPr>
          <w:p w14:paraId="26F0E355" w14:textId="77777777" w:rsidR="00987E65" w:rsidRDefault="001F5B2C">
            <w:pPr>
              <w:pStyle w:val="Tabletext"/>
            </w:pPr>
            <w:r>
              <w:t>Edition 1.0</w:t>
            </w:r>
          </w:p>
          <w:p w14:paraId="024E0C99" w14:textId="77777777" w:rsidR="00987E65" w:rsidRDefault="001F5B2C">
            <w:pPr>
              <w:pStyle w:val="BodyText"/>
            </w:pPr>
            <w:r>
              <w:rPr>
                <w:i/>
                <w:highlight w:val="lightGray"/>
              </w:rPr>
              <w:t>Replace text as appropriate to series-specific sensor.</w:t>
            </w:r>
          </w:p>
          <w:p w14:paraId="0745FF76" w14:textId="77777777" w:rsidR="00987E65" w:rsidRDefault="00987E65">
            <w:pPr>
              <w:pStyle w:val="Tabletext"/>
              <w:ind w:left="0"/>
            </w:pPr>
          </w:p>
        </w:tc>
        <w:tc>
          <w:tcPr>
            <w:tcW w:w="2552" w:type="dxa"/>
            <w:vAlign w:val="center"/>
          </w:tcPr>
          <w:p w14:paraId="2365F5FD" w14:textId="77777777" w:rsidR="00987E65" w:rsidRDefault="00987E65">
            <w:pPr>
              <w:pStyle w:val="Tabletext"/>
            </w:pPr>
          </w:p>
        </w:tc>
      </w:tr>
      <w:tr w:rsidR="00987E65" w14:paraId="712118F9" w14:textId="77777777">
        <w:trPr>
          <w:trHeight w:val="851"/>
        </w:trPr>
        <w:tc>
          <w:tcPr>
            <w:tcW w:w="1908" w:type="dxa"/>
            <w:vAlign w:val="center"/>
          </w:tcPr>
          <w:p w14:paraId="5C9807B4" w14:textId="77777777" w:rsidR="00987E65" w:rsidRDefault="00987E65">
            <w:pPr>
              <w:pStyle w:val="Tabletext"/>
            </w:pPr>
          </w:p>
        </w:tc>
        <w:tc>
          <w:tcPr>
            <w:tcW w:w="6025" w:type="dxa"/>
            <w:vAlign w:val="center"/>
          </w:tcPr>
          <w:p w14:paraId="4F6C67EF" w14:textId="77777777" w:rsidR="00987E65" w:rsidRDefault="00987E65">
            <w:pPr>
              <w:pStyle w:val="Tabletext"/>
            </w:pPr>
          </w:p>
        </w:tc>
        <w:tc>
          <w:tcPr>
            <w:tcW w:w="2552" w:type="dxa"/>
            <w:vAlign w:val="center"/>
          </w:tcPr>
          <w:p w14:paraId="0CDC0E66" w14:textId="77777777" w:rsidR="00987E65" w:rsidRDefault="00987E65">
            <w:pPr>
              <w:pStyle w:val="Tabletext"/>
            </w:pPr>
          </w:p>
        </w:tc>
      </w:tr>
      <w:tr w:rsidR="00987E65" w14:paraId="59D18176" w14:textId="77777777">
        <w:trPr>
          <w:trHeight w:val="851"/>
        </w:trPr>
        <w:tc>
          <w:tcPr>
            <w:tcW w:w="1908" w:type="dxa"/>
            <w:vAlign w:val="center"/>
          </w:tcPr>
          <w:p w14:paraId="1DC7F1F5" w14:textId="77777777" w:rsidR="00987E65" w:rsidRDefault="00987E65">
            <w:pPr>
              <w:pStyle w:val="Tabletext"/>
            </w:pPr>
          </w:p>
        </w:tc>
        <w:tc>
          <w:tcPr>
            <w:tcW w:w="6025" w:type="dxa"/>
            <w:vAlign w:val="center"/>
          </w:tcPr>
          <w:p w14:paraId="1A9A1441" w14:textId="77777777" w:rsidR="00987E65" w:rsidRDefault="00987E65">
            <w:pPr>
              <w:pStyle w:val="Tabletext"/>
            </w:pPr>
          </w:p>
        </w:tc>
        <w:tc>
          <w:tcPr>
            <w:tcW w:w="2552" w:type="dxa"/>
            <w:vAlign w:val="center"/>
          </w:tcPr>
          <w:p w14:paraId="2407C9B2" w14:textId="77777777" w:rsidR="00987E65" w:rsidRDefault="00987E65">
            <w:pPr>
              <w:pStyle w:val="Tabletext"/>
            </w:pPr>
          </w:p>
        </w:tc>
      </w:tr>
      <w:tr w:rsidR="00987E65" w14:paraId="13F75EB9" w14:textId="77777777">
        <w:trPr>
          <w:trHeight w:val="851"/>
        </w:trPr>
        <w:tc>
          <w:tcPr>
            <w:tcW w:w="1908" w:type="dxa"/>
            <w:vAlign w:val="center"/>
          </w:tcPr>
          <w:p w14:paraId="556076DD" w14:textId="77777777" w:rsidR="00987E65" w:rsidRDefault="00987E65">
            <w:pPr>
              <w:pStyle w:val="Tabletext"/>
            </w:pPr>
          </w:p>
        </w:tc>
        <w:tc>
          <w:tcPr>
            <w:tcW w:w="6025" w:type="dxa"/>
            <w:vAlign w:val="center"/>
          </w:tcPr>
          <w:p w14:paraId="70BCE4CF" w14:textId="77777777" w:rsidR="00987E65" w:rsidRDefault="00987E65">
            <w:pPr>
              <w:pStyle w:val="Tabletext"/>
            </w:pPr>
          </w:p>
        </w:tc>
        <w:tc>
          <w:tcPr>
            <w:tcW w:w="2552" w:type="dxa"/>
            <w:vAlign w:val="center"/>
          </w:tcPr>
          <w:p w14:paraId="19A2C1F4" w14:textId="77777777" w:rsidR="00987E65" w:rsidRDefault="00987E65">
            <w:pPr>
              <w:pStyle w:val="Tabletext"/>
            </w:pPr>
          </w:p>
        </w:tc>
      </w:tr>
      <w:tr w:rsidR="00987E65" w14:paraId="2402BE62" w14:textId="77777777">
        <w:trPr>
          <w:trHeight w:val="851"/>
        </w:trPr>
        <w:tc>
          <w:tcPr>
            <w:tcW w:w="1908" w:type="dxa"/>
            <w:vAlign w:val="center"/>
          </w:tcPr>
          <w:p w14:paraId="13F991B6" w14:textId="77777777" w:rsidR="00987E65" w:rsidRDefault="00987E65">
            <w:pPr>
              <w:pStyle w:val="Tabletext"/>
            </w:pPr>
          </w:p>
        </w:tc>
        <w:tc>
          <w:tcPr>
            <w:tcW w:w="6025" w:type="dxa"/>
            <w:vAlign w:val="center"/>
          </w:tcPr>
          <w:p w14:paraId="6857B6ED" w14:textId="77777777" w:rsidR="00987E65" w:rsidRDefault="00987E65">
            <w:pPr>
              <w:pStyle w:val="Tabletext"/>
            </w:pPr>
          </w:p>
        </w:tc>
        <w:tc>
          <w:tcPr>
            <w:tcW w:w="2552" w:type="dxa"/>
            <w:vAlign w:val="center"/>
          </w:tcPr>
          <w:p w14:paraId="08118AB4" w14:textId="77777777" w:rsidR="00987E65" w:rsidRDefault="00987E65">
            <w:pPr>
              <w:pStyle w:val="Tabletext"/>
            </w:pPr>
          </w:p>
        </w:tc>
      </w:tr>
      <w:tr w:rsidR="00987E65" w14:paraId="10616EC4" w14:textId="77777777">
        <w:trPr>
          <w:trHeight w:val="851"/>
        </w:trPr>
        <w:tc>
          <w:tcPr>
            <w:tcW w:w="1908" w:type="dxa"/>
            <w:vAlign w:val="center"/>
          </w:tcPr>
          <w:p w14:paraId="184E88C6" w14:textId="77777777" w:rsidR="00987E65" w:rsidRDefault="00987E65">
            <w:pPr>
              <w:pStyle w:val="Tabletext"/>
            </w:pPr>
          </w:p>
        </w:tc>
        <w:tc>
          <w:tcPr>
            <w:tcW w:w="6025" w:type="dxa"/>
            <w:vAlign w:val="center"/>
          </w:tcPr>
          <w:p w14:paraId="17E1DF3C" w14:textId="77777777" w:rsidR="00987E65" w:rsidRDefault="00987E65">
            <w:pPr>
              <w:pStyle w:val="Tabletext"/>
            </w:pPr>
          </w:p>
        </w:tc>
        <w:tc>
          <w:tcPr>
            <w:tcW w:w="2552" w:type="dxa"/>
            <w:vAlign w:val="center"/>
          </w:tcPr>
          <w:p w14:paraId="4F3DC954" w14:textId="77777777" w:rsidR="00987E65" w:rsidRDefault="00987E65">
            <w:pPr>
              <w:pStyle w:val="Tabletext"/>
            </w:pPr>
          </w:p>
        </w:tc>
      </w:tr>
      <w:tr w:rsidR="00987E65" w14:paraId="4FB2B285" w14:textId="77777777">
        <w:trPr>
          <w:trHeight w:val="851"/>
        </w:trPr>
        <w:tc>
          <w:tcPr>
            <w:tcW w:w="1908" w:type="dxa"/>
            <w:vAlign w:val="center"/>
          </w:tcPr>
          <w:p w14:paraId="04E3011D" w14:textId="77777777" w:rsidR="00987E65" w:rsidRDefault="00987E65">
            <w:pPr>
              <w:pStyle w:val="Tabletext"/>
            </w:pPr>
          </w:p>
        </w:tc>
        <w:tc>
          <w:tcPr>
            <w:tcW w:w="6025" w:type="dxa"/>
            <w:vAlign w:val="center"/>
          </w:tcPr>
          <w:p w14:paraId="13AE79F3" w14:textId="77777777" w:rsidR="00987E65" w:rsidRDefault="00987E65">
            <w:pPr>
              <w:pStyle w:val="Tabletext"/>
            </w:pPr>
          </w:p>
        </w:tc>
        <w:tc>
          <w:tcPr>
            <w:tcW w:w="2552" w:type="dxa"/>
            <w:vAlign w:val="center"/>
          </w:tcPr>
          <w:p w14:paraId="27890C89" w14:textId="77777777" w:rsidR="00987E65" w:rsidRDefault="00987E65">
            <w:pPr>
              <w:pStyle w:val="Tabletext"/>
            </w:pPr>
          </w:p>
        </w:tc>
      </w:tr>
    </w:tbl>
    <w:p w14:paraId="15776E7D" w14:textId="77777777" w:rsidR="00987E65" w:rsidRDefault="00987E65"/>
    <w:p w14:paraId="21D6608B" w14:textId="77777777" w:rsidR="00987E65" w:rsidRDefault="00987E65">
      <w:pPr>
        <w:pStyle w:val="BodyText"/>
        <w:sectPr w:rsidR="00987E65">
          <w:headerReference w:type="even" r:id="rId14"/>
          <w:headerReference w:type="default" r:id="rId15"/>
          <w:footerReference w:type="default" r:id="rId16"/>
          <w:headerReference w:type="first" r:id="rId17"/>
          <w:pgSz w:w="11906" w:h="16838"/>
          <w:pgMar w:top="567" w:right="794" w:bottom="567" w:left="907" w:header="567" w:footer="851" w:gutter="0"/>
          <w:cols w:space="708"/>
          <w:docGrid w:linePitch="360"/>
        </w:sectPr>
      </w:pPr>
    </w:p>
    <w:p w14:paraId="384271A3" w14:textId="77777777" w:rsidR="00987E65" w:rsidRDefault="001F5B2C">
      <w:pPr>
        <w:pStyle w:val="TOC1"/>
        <w:rPr>
          <w:rFonts w:eastAsiaTheme="minorEastAsia"/>
          <w:b w:val="0"/>
          <w:caps w:val="0"/>
          <w:color w:val="auto"/>
          <w:kern w:val="2"/>
          <w:sz w:val="21"/>
          <w:lang w:val="en-US" w:eastAsia="zh-CN"/>
        </w:rPr>
      </w:pPr>
      <w:r>
        <w:rPr>
          <w:lang w:eastAsia="zh-CN"/>
        </w:rPr>
        <w:lastRenderedPageBreak/>
        <w:fldChar w:fldCharType="begin"/>
      </w:r>
      <w:r>
        <w:rPr>
          <w:lang w:eastAsia="zh-CN"/>
        </w:rPr>
        <w:instrText xml:space="preserve"> TOC \o "1-1" </w:instrText>
      </w:r>
      <w:r>
        <w:rPr>
          <w:lang w:eastAsia="zh-CN"/>
        </w:rPr>
        <w:fldChar w:fldCharType="separate"/>
      </w:r>
    </w:p>
    <w:sdt>
      <w:sdtPr>
        <w:rPr>
          <w:b w:val="0"/>
          <w:caps w:val="0"/>
          <w:color w:val="auto"/>
          <w:sz w:val="18"/>
          <w:lang w:val="zh-CN"/>
        </w:rPr>
        <w:id w:val="-744412377"/>
        <w:docPartObj>
          <w:docPartGallery w:val="Table of Contents"/>
          <w:docPartUnique/>
        </w:docPartObj>
      </w:sdtPr>
      <w:sdtEndPr>
        <w:rPr>
          <w:bCs/>
        </w:rPr>
      </w:sdtEndPr>
      <w:sdtContent>
        <w:p w14:paraId="680E5C72" w14:textId="38B0354A" w:rsidR="00987E65" w:rsidRDefault="001F5B2C">
          <w:pPr>
            <w:pStyle w:val="TOC1"/>
            <w:rPr>
              <w:rFonts w:eastAsiaTheme="minorEastAsia"/>
              <w:b w:val="0"/>
              <w:caps w:val="0"/>
              <w:noProof/>
              <w:color w:val="auto"/>
              <w:kern w:val="2"/>
              <w:sz w:val="21"/>
              <w:lang w:val="en-US" w:eastAsia="zh-CN"/>
            </w:rPr>
          </w:pPr>
          <w:r>
            <w:fldChar w:fldCharType="begin"/>
          </w:r>
          <w:r>
            <w:instrText xml:space="preserve"> TOC \o "1-3" \h \z \u </w:instrText>
          </w:r>
          <w:r>
            <w:fldChar w:fldCharType="separate"/>
          </w:r>
          <w:hyperlink w:anchor="_Toc189078323" w:history="1">
            <w:r>
              <w:rPr>
                <w:rStyle w:val="Hyperlink"/>
                <w:rFonts w:cstheme="minorHAnsi"/>
                <w:noProof/>
              </w:rPr>
              <w:t>1.</w:t>
            </w:r>
            <w:r>
              <w:rPr>
                <w:rFonts w:eastAsiaTheme="minorEastAsia"/>
                <w:b w:val="0"/>
                <w:caps w:val="0"/>
                <w:noProof/>
                <w:color w:val="auto"/>
                <w:kern w:val="2"/>
                <w:sz w:val="21"/>
                <w:lang w:val="en-US" w:eastAsia="zh-CN"/>
              </w:rPr>
              <w:tab/>
            </w:r>
            <w:r>
              <w:rPr>
                <w:rStyle w:val="Hyperlink"/>
                <w:rFonts w:cstheme="minorHAnsi"/>
                <w:noProof/>
              </w:rPr>
              <w:t>introduction</w:t>
            </w:r>
            <w:r>
              <w:rPr>
                <w:noProof/>
              </w:rPr>
              <w:tab/>
            </w:r>
            <w:r>
              <w:rPr>
                <w:noProof/>
              </w:rPr>
              <w:fldChar w:fldCharType="begin"/>
            </w:r>
            <w:r>
              <w:rPr>
                <w:noProof/>
              </w:rPr>
              <w:instrText xml:space="preserve"> PAGEREF _Toc189078323 \h </w:instrText>
            </w:r>
            <w:r>
              <w:rPr>
                <w:noProof/>
              </w:rPr>
            </w:r>
            <w:r>
              <w:rPr>
                <w:noProof/>
              </w:rPr>
              <w:fldChar w:fldCharType="separate"/>
            </w:r>
            <w:r w:rsidR="008026C5">
              <w:rPr>
                <w:noProof/>
              </w:rPr>
              <w:t>4</w:t>
            </w:r>
            <w:r>
              <w:rPr>
                <w:noProof/>
              </w:rPr>
              <w:fldChar w:fldCharType="end"/>
            </w:r>
          </w:hyperlink>
        </w:p>
        <w:p w14:paraId="09FD6047" w14:textId="42F02243" w:rsidR="00987E65" w:rsidRDefault="001F5B2C">
          <w:pPr>
            <w:pStyle w:val="TOC2"/>
            <w:rPr>
              <w:rFonts w:eastAsiaTheme="minorEastAsia"/>
              <w:noProof/>
              <w:color w:val="auto"/>
              <w:kern w:val="2"/>
              <w:sz w:val="21"/>
              <w:lang w:val="en-US" w:eastAsia="zh-CN"/>
            </w:rPr>
          </w:pPr>
          <w:hyperlink w:anchor="_Toc189078324" w:history="1">
            <w:r>
              <w:rPr>
                <w:rStyle w:val="Hyperlink"/>
                <w:noProof/>
                <w:lang w:eastAsia="zh-CN"/>
              </w:rPr>
              <w:t>1.1.</w:t>
            </w:r>
            <w:r>
              <w:rPr>
                <w:rFonts w:eastAsiaTheme="minorEastAsia"/>
                <w:noProof/>
                <w:color w:val="auto"/>
                <w:kern w:val="2"/>
                <w:sz w:val="21"/>
                <w:lang w:val="en-US" w:eastAsia="zh-CN"/>
              </w:rPr>
              <w:tab/>
            </w:r>
            <w:r>
              <w:rPr>
                <w:rStyle w:val="Hyperlink"/>
                <w:rFonts w:eastAsiaTheme="majorEastAsia"/>
                <w:noProof/>
                <w:lang w:eastAsia="zh-CN"/>
              </w:rPr>
              <w:t>Purpose</w:t>
            </w:r>
            <w:r>
              <w:rPr>
                <w:noProof/>
              </w:rPr>
              <w:tab/>
            </w:r>
            <w:r>
              <w:rPr>
                <w:noProof/>
              </w:rPr>
              <w:fldChar w:fldCharType="begin"/>
            </w:r>
            <w:r>
              <w:rPr>
                <w:noProof/>
              </w:rPr>
              <w:instrText xml:space="preserve"> PAGEREF _Toc189078324 \h </w:instrText>
            </w:r>
            <w:r>
              <w:rPr>
                <w:noProof/>
              </w:rPr>
            </w:r>
            <w:r>
              <w:rPr>
                <w:noProof/>
              </w:rPr>
              <w:fldChar w:fldCharType="separate"/>
            </w:r>
            <w:r w:rsidR="008026C5">
              <w:rPr>
                <w:noProof/>
              </w:rPr>
              <w:t>4</w:t>
            </w:r>
            <w:r>
              <w:rPr>
                <w:noProof/>
              </w:rPr>
              <w:fldChar w:fldCharType="end"/>
            </w:r>
          </w:hyperlink>
        </w:p>
        <w:p w14:paraId="5863359E" w14:textId="0B437A85" w:rsidR="00987E65" w:rsidRDefault="001F5B2C">
          <w:pPr>
            <w:pStyle w:val="TOC2"/>
            <w:rPr>
              <w:rFonts w:eastAsiaTheme="minorEastAsia"/>
              <w:noProof/>
              <w:color w:val="auto"/>
              <w:kern w:val="2"/>
              <w:sz w:val="21"/>
              <w:lang w:val="en-US" w:eastAsia="zh-CN"/>
            </w:rPr>
          </w:pPr>
          <w:hyperlink w:anchor="_Toc189078325" w:history="1">
            <w:r>
              <w:rPr>
                <w:rStyle w:val="Hyperlink"/>
                <w:rFonts w:eastAsiaTheme="majorEastAsia"/>
                <w:caps/>
                <w:noProof/>
                <w:lang w:eastAsia="zh-CN"/>
              </w:rPr>
              <w:t>1.2.</w:t>
            </w:r>
            <w:r>
              <w:rPr>
                <w:rFonts w:eastAsiaTheme="minorEastAsia"/>
                <w:noProof/>
                <w:color w:val="auto"/>
                <w:kern w:val="2"/>
                <w:sz w:val="21"/>
                <w:lang w:val="en-US" w:eastAsia="zh-CN"/>
              </w:rPr>
              <w:tab/>
            </w:r>
            <w:r>
              <w:rPr>
                <w:rStyle w:val="Hyperlink"/>
                <w:rFonts w:eastAsiaTheme="majorEastAsia"/>
                <w:noProof/>
                <w:lang w:eastAsia="zh-CN"/>
              </w:rPr>
              <w:t>Definition</w:t>
            </w:r>
            <w:r>
              <w:rPr>
                <w:rStyle w:val="Hyperlink"/>
                <w:rFonts w:eastAsiaTheme="majorEastAsia" w:hint="eastAsia"/>
                <w:noProof/>
                <w:lang w:val="en-US" w:eastAsia="zh-CN"/>
              </w:rPr>
              <w:t>s</w:t>
            </w:r>
            <w:r>
              <w:rPr>
                <w:rStyle w:val="Hyperlink"/>
                <w:rFonts w:eastAsiaTheme="majorEastAsia"/>
                <w:noProof/>
                <w:lang w:eastAsia="zh-CN"/>
              </w:rPr>
              <w:t xml:space="preserve"> of </w:t>
            </w:r>
            <w:r>
              <w:rPr>
                <w:rStyle w:val="Hyperlink"/>
                <w:rFonts w:eastAsiaTheme="majorEastAsia" w:hint="eastAsia"/>
                <w:noProof/>
                <w:lang w:eastAsia="zh-CN"/>
              </w:rPr>
              <w:t>VTS sub-area and delineation of VTS area</w:t>
            </w:r>
            <w:r>
              <w:rPr>
                <w:noProof/>
              </w:rPr>
              <w:tab/>
            </w:r>
            <w:r>
              <w:rPr>
                <w:noProof/>
              </w:rPr>
              <w:fldChar w:fldCharType="begin"/>
            </w:r>
            <w:r>
              <w:rPr>
                <w:noProof/>
              </w:rPr>
              <w:instrText xml:space="preserve"> PAGEREF _Toc189078325 \h </w:instrText>
            </w:r>
            <w:r>
              <w:rPr>
                <w:noProof/>
              </w:rPr>
            </w:r>
            <w:r>
              <w:rPr>
                <w:noProof/>
              </w:rPr>
              <w:fldChar w:fldCharType="separate"/>
            </w:r>
            <w:r w:rsidR="008026C5">
              <w:rPr>
                <w:noProof/>
              </w:rPr>
              <w:t>4</w:t>
            </w:r>
            <w:r>
              <w:rPr>
                <w:noProof/>
              </w:rPr>
              <w:fldChar w:fldCharType="end"/>
            </w:r>
          </w:hyperlink>
        </w:p>
        <w:p w14:paraId="710CE695" w14:textId="7D126340" w:rsidR="00987E65" w:rsidRDefault="001F5B2C">
          <w:pPr>
            <w:pStyle w:val="TOC2"/>
            <w:rPr>
              <w:rFonts w:eastAsiaTheme="minorEastAsia"/>
              <w:noProof/>
              <w:color w:val="auto"/>
              <w:kern w:val="2"/>
              <w:sz w:val="21"/>
              <w:lang w:val="en-US" w:eastAsia="zh-CN"/>
            </w:rPr>
          </w:pPr>
          <w:hyperlink w:anchor="_Toc189078326" w:history="1">
            <w:r>
              <w:rPr>
                <w:rStyle w:val="Hyperlink"/>
                <w:rFonts w:cstheme="minorHAnsi"/>
                <w:noProof/>
                <w:lang w:eastAsia="zh-CN"/>
              </w:rPr>
              <w:t>1.3.</w:t>
            </w:r>
            <w:r>
              <w:rPr>
                <w:rFonts w:eastAsiaTheme="minorEastAsia"/>
                <w:noProof/>
                <w:color w:val="auto"/>
                <w:kern w:val="2"/>
                <w:sz w:val="21"/>
                <w:lang w:val="en-US" w:eastAsia="zh-CN"/>
              </w:rPr>
              <w:tab/>
            </w:r>
            <w:r>
              <w:rPr>
                <w:rStyle w:val="Hyperlink"/>
                <w:rFonts w:cstheme="minorHAnsi"/>
                <w:noProof/>
                <w:lang w:eastAsia="zh-CN"/>
              </w:rPr>
              <w:t>Importance and necessity of VTS area delineation</w:t>
            </w:r>
            <w:r>
              <w:rPr>
                <w:noProof/>
              </w:rPr>
              <w:tab/>
            </w:r>
            <w:r>
              <w:rPr>
                <w:noProof/>
              </w:rPr>
              <w:fldChar w:fldCharType="begin"/>
            </w:r>
            <w:r>
              <w:rPr>
                <w:noProof/>
              </w:rPr>
              <w:instrText xml:space="preserve"> PAGEREF _Toc189078326 \h </w:instrText>
            </w:r>
            <w:r>
              <w:rPr>
                <w:noProof/>
              </w:rPr>
            </w:r>
            <w:r>
              <w:rPr>
                <w:noProof/>
              </w:rPr>
              <w:fldChar w:fldCharType="separate"/>
            </w:r>
            <w:r w:rsidR="008026C5">
              <w:rPr>
                <w:noProof/>
              </w:rPr>
              <w:t>4</w:t>
            </w:r>
            <w:r>
              <w:rPr>
                <w:noProof/>
              </w:rPr>
              <w:fldChar w:fldCharType="end"/>
            </w:r>
          </w:hyperlink>
        </w:p>
        <w:p w14:paraId="16F6C975" w14:textId="70636889" w:rsidR="00987E65" w:rsidRDefault="001F5B2C">
          <w:pPr>
            <w:pStyle w:val="TOC1"/>
            <w:rPr>
              <w:rFonts w:eastAsiaTheme="minorEastAsia"/>
              <w:b w:val="0"/>
              <w:caps w:val="0"/>
              <w:noProof/>
              <w:color w:val="auto"/>
              <w:kern w:val="2"/>
              <w:sz w:val="21"/>
              <w:lang w:val="en-US" w:eastAsia="zh-CN"/>
            </w:rPr>
          </w:pPr>
          <w:hyperlink w:anchor="_Toc189078327" w:history="1">
            <w:r>
              <w:rPr>
                <w:rStyle w:val="Hyperlink"/>
                <w:rFonts w:cstheme="minorHAnsi"/>
                <w:noProof/>
                <w:lang w:eastAsia="zh-CN"/>
              </w:rPr>
              <w:t>2.</w:t>
            </w:r>
            <w:r>
              <w:rPr>
                <w:rFonts w:eastAsiaTheme="minorEastAsia"/>
                <w:b w:val="0"/>
                <w:caps w:val="0"/>
                <w:noProof/>
                <w:color w:val="auto"/>
                <w:kern w:val="2"/>
                <w:sz w:val="21"/>
                <w:lang w:val="en-US" w:eastAsia="zh-CN"/>
              </w:rPr>
              <w:tab/>
            </w:r>
            <w:r>
              <w:rPr>
                <w:rStyle w:val="Hyperlink"/>
                <w:rFonts w:cstheme="minorHAnsi"/>
                <w:noProof/>
                <w:lang w:eastAsia="zh-CN"/>
              </w:rPr>
              <w:t>responsibi</w:t>
            </w:r>
            <w:r>
              <w:rPr>
                <w:rStyle w:val="Hyperlink"/>
                <w:rFonts w:cstheme="minorHAnsi"/>
                <w:noProof/>
                <w:lang w:val="en-US" w:eastAsia="zh-CN"/>
              </w:rPr>
              <w:t>li</w:t>
            </w:r>
            <w:r>
              <w:rPr>
                <w:rStyle w:val="Hyperlink"/>
                <w:rFonts w:cstheme="minorHAnsi"/>
                <w:noProof/>
                <w:lang w:eastAsia="zh-CN"/>
              </w:rPr>
              <w:t>ty</w:t>
            </w:r>
            <w:r>
              <w:rPr>
                <w:noProof/>
              </w:rPr>
              <w:tab/>
            </w:r>
            <w:r>
              <w:rPr>
                <w:noProof/>
              </w:rPr>
              <w:fldChar w:fldCharType="begin"/>
            </w:r>
            <w:r>
              <w:rPr>
                <w:noProof/>
              </w:rPr>
              <w:instrText xml:space="preserve"> PAGEREF _Toc189078327 \h </w:instrText>
            </w:r>
            <w:r>
              <w:rPr>
                <w:noProof/>
              </w:rPr>
            </w:r>
            <w:r>
              <w:rPr>
                <w:noProof/>
              </w:rPr>
              <w:fldChar w:fldCharType="separate"/>
            </w:r>
            <w:r w:rsidR="008026C5">
              <w:rPr>
                <w:noProof/>
              </w:rPr>
              <w:t>4</w:t>
            </w:r>
            <w:r>
              <w:rPr>
                <w:noProof/>
              </w:rPr>
              <w:fldChar w:fldCharType="end"/>
            </w:r>
          </w:hyperlink>
        </w:p>
        <w:p w14:paraId="149B5391" w14:textId="2B38EA07" w:rsidR="00987E65" w:rsidRDefault="001F5B2C">
          <w:pPr>
            <w:pStyle w:val="TOC1"/>
            <w:rPr>
              <w:rFonts w:eastAsiaTheme="minorEastAsia"/>
              <w:b w:val="0"/>
              <w:caps w:val="0"/>
              <w:noProof/>
              <w:color w:val="auto"/>
              <w:kern w:val="2"/>
              <w:sz w:val="21"/>
              <w:lang w:val="en-US" w:eastAsia="zh-CN"/>
            </w:rPr>
          </w:pPr>
          <w:hyperlink w:anchor="_Toc189078328" w:history="1">
            <w:r>
              <w:rPr>
                <w:rStyle w:val="Hyperlink"/>
                <w:rFonts w:cstheme="minorHAnsi"/>
                <w:noProof/>
                <w:lang w:eastAsia="zh-CN"/>
              </w:rPr>
              <w:t>3.</w:t>
            </w:r>
            <w:r>
              <w:rPr>
                <w:rFonts w:eastAsiaTheme="minorEastAsia"/>
                <w:b w:val="0"/>
                <w:caps w:val="0"/>
                <w:noProof/>
                <w:color w:val="auto"/>
                <w:kern w:val="2"/>
                <w:sz w:val="21"/>
                <w:lang w:val="en-US" w:eastAsia="zh-CN"/>
              </w:rPr>
              <w:tab/>
            </w:r>
            <w:r>
              <w:rPr>
                <w:rStyle w:val="Hyperlink"/>
                <w:rFonts w:cstheme="minorHAnsi"/>
                <w:noProof/>
                <w:lang w:eastAsia="zh-CN"/>
              </w:rPr>
              <w:t>Factors and Principles for delineating VTS area and Sub-areas</w:t>
            </w:r>
            <w:r>
              <w:rPr>
                <w:noProof/>
              </w:rPr>
              <w:tab/>
            </w:r>
            <w:r>
              <w:rPr>
                <w:noProof/>
              </w:rPr>
              <w:fldChar w:fldCharType="begin"/>
            </w:r>
            <w:r>
              <w:rPr>
                <w:noProof/>
              </w:rPr>
              <w:instrText xml:space="preserve"> PAGEREF _Toc189078328 \h </w:instrText>
            </w:r>
            <w:r>
              <w:rPr>
                <w:noProof/>
              </w:rPr>
            </w:r>
            <w:r>
              <w:rPr>
                <w:noProof/>
              </w:rPr>
              <w:fldChar w:fldCharType="separate"/>
            </w:r>
            <w:r w:rsidR="008026C5">
              <w:rPr>
                <w:noProof/>
              </w:rPr>
              <w:t>5</w:t>
            </w:r>
            <w:r>
              <w:rPr>
                <w:noProof/>
              </w:rPr>
              <w:fldChar w:fldCharType="end"/>
            </w:r>
          </w:hyperlink>
        </w:p>
        <w:p w14:paraId="25E18EC9" w14:textId="09C668E4" w:rsidR="00987E65" w:rsidRDefault="001F5B2C">
          <w:pPr>
            <w:pStyle w:val="TOC2"/>
            <w:rPr>
              <w:rFonts w:eastAsiaTheme="minorEastAsia"/>
              <w:noProof/>
              <w:color w:val="auto"/>
              <w:kern w:val="2"/>
              <w:sz w:val="21"/>
              <w:lang w:val="en-US" w:eastAsia="zh-CN"/>
            </w:rPr>
          </w:pPr>
          <w:hyperlink w:anchor="_Toc189078329" w:history="1">
            <w:r>
              <w:rPr>
                <w:rStyle w:val="Hyperlink"/>
                <w:noProof/>
              </w:rPr>
              <w:t>3.1.</w:t>
            </w:r>
            <w:r>
              <w:rPr>
                <w:rFonts w:eastAsiaTheme="minorEastAsia"/>
                <w:noProof/>
                <w:color w:val="auto"/>
                <w:kern w:val="2"/>
                <w:sz w:val="21"/>
                <w:lang w:val="en-US" w:eastAsia="zh-CN"/>
              </w:rPr>
              <w:tab/>
            </w:r>
            <w:r>
              <w:rPr>
                <w:rStyle w:val="Hyperlink"/>
                <w:rFonts w:eastAsiaTheme="majorEastAsia"/>
                <w:noProof/>
                <w:lang w:eastAsia="zh-CN"/>
              </w:rPr>
              <w:t xml:space="preserve">Factors to </w:t>
            </w:r>
            <w:r>
              <w:rPr>
                <w:rStyle w:val="Hyperlink"/>
                <w:rFonts w:eastAsiaTheme="majorEastAsia"/>
                <w:noProof/>
                <w:lang w:val="en-US" w:eastAsia="zh-CN"/>
              </w:rPr>
              <w:t xml:space="preserve">be </w:t>
            </w:r>
            <w:r>
              <w:rPr>
                <w:rStyle w:val="Hyperlink"/>
                <w:rFonts w:eastAsiaTheme="majorEastAsia"/>
                <w:noProof/>
                <w:lang w:eastAsia="zh-CN"/>
              </w:rPr>
              <w:t>consider</w:t>
            </w:r>
            <w:r>
              <w:rPr>
                <w:rStyle w:val="Hyperlink"/>
                <w:rFonts w:eastAsiaTheme="majorEastAsia"/>
                <w:noProof/>
                <w:lang w:val="en-US" w:eastAsia="zh-CN"/>
              </w:rPr>
              <w:t>ed</w:t>
            </w:r>
            <w:r>
              <w:rPr>
                <w:rStyle w:val="Hyperlink"/>
                <w:rFonts w:eastAsiaTheme="majorEastAsia"/>
                <w:noProof/>
                <w:lang w:eastAsia="zh-CN"/>
              </w:rPr>
              <w:t xml:space="preserve"> when delineating VTS area</w:t>
            </w:r>
            <w:r>
              <w:rPr>
                <w:noProof/>
              </w:rPr>
              <w:tab/>
            </w:r>
            <w:r>
              <w:rPr>
                <w:noProof/>
              </w:rPr>
              <w:fldChar w:fldCharType="begin"/>
            </w:r>
            <w:r>
              <w:rPr>
                <w:noProof/>
              </w:rPr>
              <w:instrText xml:space="preserve"> PAGEREF _Toc189078329 \h </w:instrText>
            </w:r>
            <w:r>
              <w:rPr>
                <w:noProof/>
              </w:rPr>
            </w:r>
            <w:r>
              <w:rPr>
                <w:noProof/>
              </w:rPr>
              <w:fldChar w:fldCharType="separate"/>
            </w:r>
            <w:r w:rsidR="008026C5">
              <w:rPr>
                <w:noProof/>
              </w:rPr>
              <w:t>5</w:t>
            </w:r>
            <w:r>
              <w:rPr>
                <w:noProof/>
              </w:rPr>
              <w:fldChar w:fldCharType="end"/>
            </w:r>
          </w:hyperlink>
        </w:p>
        <w:p w14:paraId="592F75D5" w14:textId="2DB74620" w:rsidR="00987E65" w:rsidRDefault="001F5B2C">
          <w:pPr>
            <w:pStyle w:val="TOC2"/>
            <w:rPr>
              <w:rFonts w:eastAsiaTheme="minorEastAsia"/>
              <w:noProof/>
              <w:color w:val="auto"/>
              <w:kern w:val="2"/>
              <w:sz w:val="21"/>
              <w:lang w:val="en-US" w:eastAsia="zh-CN"/>
            </w:rPr>
          </w:pPr>
          <w:hyperlink w:anchor="_Toc189078330" w:history="1">
            <w:r>
              <w:rPr>
                <w:rStyle w:val="Hyperlink"/>
                <w:noProof/>
                <w:lang w:eastAsia="zh-CN"/>
              </w:rPr>
              <w:t>3.2.</w:t>
            </w:r>
            <w:r>
              <w:rPr>
                <w:rFonts w:eastAsiaTheme="minorEastAsia"/>
                <w:noProof/>
                <w:color w:val="auto"/>
                <w:kern w:val="2"/>
                <w:sz w:val="21"/>
                <w:lang w:val="en-US" w:eastAsia="zh-CN"/>
              </w:rPr>
              <w:tab/>
            </w:r>
            <w:r>
              <w:rPr>
                <w:rStyle w:val="Hyperlink"/>
                <w:rFonts w:eastAsiaTheme="majorEastAsia"/>
                <w:noProof/>
                <w:lang w:eastAsia="zh-CN"/>
              </w:rPr>
              <w:t xml:space="preserve">Factors to </w:t>
            </w:r>
            <w:r>
              <w:rPr>
                <w:rStyle w:val="Hyperlink"/>
                <w:rFonts w:eastAsiaTheme="majorEastAsia"/>
                <w:noProof/>
                <w:lang w:val="en-US" w:eastAsia="zh-CN"/>
              </w:rPr>
              <w:t xml:space="preserve">be </w:t>
            </w:r>
            <w:r>
              <w:rPr>
                <w:rStyle w:val="Hyperlink"/>
                <w:rFonts w:eastAsiaTheme="majorEastAsia"/>
                <w:noProof/>
                <w:lang w:eastAsia="zh-CN"/>
              </w:rPr>
              <w:t>consider</w:t>
            </w:r>
            <w:r>
              <w:rPr>
                <w:rStyle w:val="Hyperlink"/>
                <w:rFonts w:eastAsiaTheme="majorEastAsia"/>
                <w:noProof/>
                <w:lang w:val="en-US" w:eastAsia="zh-CN"/>
              </w:rPr>
              <w:t>ed</w:t>
            </w:r>
            <w:r>
              <w:rPr>
                <w:rStyle w:val="Hyperlink"/>
                <w:rFonts w:eastAsiaTheme="majorEastAsia"/>
                <w:noProof/>
                <w:lang w:eastAsia="zh-CN"/>
              </w:rPr>
              <w:t xml:space="preserve"> when delineating VTS sub-areas</w:t>
            </w:r>
            <w:r>
              <w:rPr>
                <w:noProof/>
              </w:rPr>
              <w:tab/>
            </w:r>
            <w:r>
              <w:rPr>
                <w:noProof/>
              </w:rPr>
              <w:fldChar w:fldCharType="begin"/>
            </w:r>
            <w:r>
              <w:rPr>
                <w:noProof/>
              </w:rPr>
              <w:instrText xml:space="preserve"> PAGEREF _Toc189078330 \h </w:instrText>
            </w:r>
            <w:r>
              <w:rPr>
                <w:noProof/>
              </w:rPr>
            </w:r>
            <w:r>
              <w:rPr>
                <w:noProof/>
              </w:rPr>
              <w:fldChar w:fldCharType="separate"/>
            </w:r>
            <w:r w:rsidR="008026C5">
              <w:rPr>
                <w:noProof/>
              </w:rPr>
              <w:t>7</w:t>
            </w:r>
            <w:r>
              <w:rPr>
                <w:noProof/>
              </w:rPr>
              <w:fldChar w:fldCharType="end"/>
            </w:r>
          </w:hyperlink>
        </w:p>
        <w:p w14:paraId="0CC84ACB" w14:textId="78E7D873" w:rsidR="00987E65" w:rsidRDefault="001F5B2C">
          <w:pPr>
            <w:pStyle w:val="TOC2"/>
            <w:rPr>
              <w:rFonts w:eastAsiaTheme="minorEastAsia"/>
              <w:noProof/>
              <w:color w:val="auto"/>
              <w:kern w:val="2"/>
              <w:sz w:val="21"/>
              <w:lang w:val="en-US" w:eastAsia="zh-CN"/>
            </w:rPr>
          </w:pPr>
          <w:hyperlink w:anchor="_Toc189078331" w:history="1">
            <w:r>
              <w:rPr>
                <w:rStyle w:val="Hyperlink"/>
                <w:noProof/>
                <w:lang w:eastAsia="zh-CN"/>
              </w:rPr>
              <w:t>3.3.</w:t>
            </w:r>
            <w:r>
              <w:rPr>
                <w:rFonts w:eastAsiaTheme="minorEastAsia"/>
                <w:noProof/>
                <w:color w:val="auto"/>
                <w:kern w:val="2"/>
                <w:sz w:val="21"/>
                <w:lang w:val="en-US" w:eastAsia="zh-CN"/>
              </w:rPr>
              <w:tab/>
            </w:r>
            <w:r>
              <w:rPr>
                <w:rStyle w:val="Hyperlink"/>
                <w:rFonts w:eastAsiaTheme="majorEastAsia"/>
                <w:noProof/>
                <w:lang w:eastAsia="zh-CN"/>
              </w:rPr>
              <w:t xml:space="preserve">Principles to </w:t>
            </w:r>
            <w:r>
              <w:rPr>
                <w:rStyle w:val="Hyperlink"/>
                <w:rFonts w:eastAsiaTheme="majorEastAsia"/>
                <w:noProof/>
                <w:lang w:val="en-US" w:eastAsia="zh-CN"/>
              </w:rPr>
              <w:t xml:space="preserve">be </w:t>
            </w:r>
            <w:r>
              <w:rPr>
                <w:rStyle w:val="Hyperlink"/>
                <w:rFonts w:eastAsiaTheme="majorEastAsia"/>
                <w:noProof/>
                <w:lang w:eastAsia="zh-CN"/>
              </w:rPr>
              <w:t>follow</w:t>
            </w:r>
            <w:r>
              <w:rPr>
                <w:rStyle w:val="Hyperlink"/>
                <w:rFonts w:eastAsiaTheme="majorEastAsia"/>
                <w:noProof/>
                <w:lang w:val="en-US" w:eastAsia="zh-CN"/>
              </w:rPr>
              <w:t>ed</w:t>
            </w:r>
            <w:r>
              <w:rPr>
                <w:rStyle w:val="Hyperlink"/>
                <w:rFonts w:eastAsiaTheme="majorEastAsia"/>
                <w:noProof/>
                <w:lang w:eastAsia="zh-CN"/>
              </w:rPr>
              <w:t xml:space="preserve"> when delineating and changing VTS area and sub-areas</w:t>
            </w:r>
            <w:r>
              <w:rPr>
                <w:noProof/>
              </w:rPr>
              <w:tab/>
            </w:r>
            <w:r>
              <w:rPr>
                <w:noProof/>
              </w:rPr>
              <w:fldChar w:fldCharType="begin"/>
            </w:r>
            <w:r>
              <w:rPr>
                <w:noProof/>
              </w:rPr>
              <w:instrText xml:space="preserve"> PAGEREF _Toc189078331 \h </w:instrText>
            </w:r>
            <w:r>
              <w:rPr>
                <w:noProof/>
              </w:rPr>
            </w:r>
            <w:r>
              <w:rPr>
                <w:noProof/>
              </w:rPr>
              <w:fldChar w:fldCharType="separate"/>
            </w:r>
            <w:r w:rsidR="008026C5">
              <w:rPr>
                <w:noProof/>
              </w:rPr>
              <w:t>8</w:t>
            </w:r>
            <w:r>
              <w:rPr>
                <w:noProof/>
              </w:rPr>
              <w:fldChar w:fldCharType="end"/>
            </w:r>
          </w:hyperlink>
        </w:p>
        <w:p w14:paraId="7AE9FC20" w14:textId="2E996229" w:rsidR="00987E65" w:rsidRDefault="001F5B2C">
          <w:pPr>
            <w:pStyle w:val="TOC1"/>
            <w:rPr>
              <w:rFonts w:eastAsiaTheme="minorEastAsia"/>
              <w:b w:val="0"/>
              <w:caps w:val="0"/>
              <w:noProof/>
              <w:color w:val="auto"/>
              <w:kern w:val="2"/>
              <w:sz w:val="21"/>
              <w:lang w:val="en-US" w:eastAsia="zh-CN"/>
            </w:rPr>
          </w:pPr>
          <w:hyperlink w:anchor="_Toc189078332" w:history="1">
            <w:r>
              <w:rPr>
                <w:rStyle w:val="Hyperlink"/>
                <w:rFonts w:cstheme="minorHAnsi"/>
                <w:noProof/>
                <w:lang w:eastAsia="zh-CN"/>
              </w:rPr>
              <w:t>4.</w:t>
            </w:r>
            <w:r>
              <w:rPr>
                <w:rFonts w:eastAsiaTheme="minorEastAsia"/>
                <w:b w:val="0"/>
                <w:caps w:val="0"/>
                <w:noProof/>
                <w:color w:val="auto"/>
                <w:kern w:val="2"/>
                <w:sz w:val="21"/>
                <w:lang w:val="en-US" w:eastAsia="zh-CN"/>
              </w:rPr>
              <w:tab/>
            </w:r>
            <w:r>
              <w:rPr>
                <w:rStyle w:val="Hyperlink"/>
                <w:rFonts w:cstheme="minorHAnsi"/>
                <w:noProof/>
                <w:lang w:val="en-US" w:eastAsia="zh-CN"/>
              </w:rPr>
              <w:t>Implementation Process for Delineating AND CHANGING VTS area and Sub-areas</w:t>
            </w:r>
            <w:r>
              <w:rPr>
                <w:noProof/>
              </w:rPr>
              <w:tab/>
            </w:r>
            <w:r>
              <w:rPr>
                <w:noProof/>
              </w:rPr>
              <w:fldChar w:fldCharType="begin"/>
            </w:r>
            <w:r>
              <w:rPr>
                <w:noProof/>
              </w:rPr>
              <w:instrText xml:space="preserve"> PAGEREF _Toc189078332 \h </w:instrText>
            </w:r>
            <w:r>
              <w:rPr>
                <w:noProof/>
              </w:rPr>
            </w:r>
            <w:r>
              <w:rPr>
                <w:noProof/>
              </w:rPr>
              <w:fldChar w:fldCharType="separate"/>
            </w:r>
            <w:r w:rsidR="008026C5">
              <w:rPr>
                <w:noProof/>
              </w:rPr>
              <w:t>9</w:t>
            </w:r>
            <w:r>
              <w:rPr>
                <w:noProof/>
              </w:rPr>
              <w:fldChar w:fldCharType="end"/>
            </w:r>
          </w:hyperlink>
        </w:p>
        <w:p w14:paraId="7D7A422B" w14:textId="3406FBEB" w:rsidR="00987E65" w:rsidRDefault="001F5B2C">
          <w:pPr>
            <w:pStyle w:val="TOC2"/>
            <w:rPr>
              <w:rFonts w:eastAsiaTheme="minorEastAsia"/>
              <w:noProof/>
              <w:color w:val="auto"/>
              <w:kern w:val="2"/>
              <w:sz w:val="21"/>
              <w:lang w:val="en-US" w:eastAsia="zh-CN"/>
            </w:rPr>
          </w:pPr>
          <w:hyperlink w:anchor="_Toc189078333" w:history="1">
            <w:r>
              <w:rPr>
                <w:rStyle w:val="Hyperlink"/>
                <w:rFonts w:eastAsiaTheme="majorEastAsia"/>
                <w:noProof/>
                <w:lang w:eastAsia="zh-CN"/>
              </w:rPr>
              <w:t>4.1.</w:t>
            </w:r>
            <w:r>
              <w:rPr>
                <w:rFonts w:eastAsiaTheme="minorEastAsia"/>
                <w:noProof/>
                <w:color w:val="auto"/>
                <w:kern w:val="2"/>
                <w:sz w:val="21"/>
                <w:lang w:val="en-US" w:eastAsia="zh-CN"/>
              </w:rPr>
              <w:tab/>
            </w:r>
            <w:r>
              <w:rPr>
                <w:rStyle w:val="Hyperlink"/>
                <w:rFonts w:eastAsiaTheme="majorEastAsia"/>
                <w:noProof/>
                <w:lang w:eastAsia="zh-CN"/>
              </w:rPr>
              <w:t>Determining the need and feasibility of establishing VTS</w:t>
            </w:r>
            <w:r>
              <w:rPr>
                <w:noProof/>
              </w:rPr>
              <w:tab/>
            </w:r>
            <w:r>
              <w:rPr>
                <w:noProof/>
              </w:rPr>
              <w:fldChar w:fldCharType="begin"/>
            </w:r>
            <w:r>
              <w:rPr>
                <w:noProof/>
              </w:rPr>
              <w:instrText xml:space="preserve"> PAGEREF _Toc189078333 \h </w:instrText>
            </w:r>
            <w:r>
              <w:rPr>
                <w:noProof/>
              </w:rPr>
            </w:r>
            <w:r>
              <w:rPr>
                <w:noProof/>
              </w:rPr>
              <w:fldChar w:fldCharType="separate"/>
            </w:r>
            <w:r w:rsidR="008026C5">
              <w:rPr>
                <w:noProof/>
              </w:rPr>
              <w:t>10</w:t>
            </w:r>
            <w:r>
              <w:rPr>
                <w:noProof/>
              </w:rPr>
              <w:fldChar w:fldCharType="end"/>
            </w:r>
          </w:hyperlink>
        </w:p>
        <w:p w14:paraId="56497736" w14:textId="6373ADF1" w:rsidR="00987E65" w:rsidRDefault="001F5B2C">
          <w:pPr>
            <w:pStyle w:val="TOC2"/>
            <w:rPr>
              <w:rFonts w:eastAsiaTheme="minorEastAsia"/>
              <w:noProof/>
              <w:color w:val="auto"/>
              <w:kern w:val="2"/>
              <w:sz w:val="21"/>
              <w:lang w:val="en-US" w:eastAsia="zh-CN"/>
            </w:rPr>
          </w:pPr>
          <w:hyperlink w:anchor="_Toc189078334" w:history="1">
            <w:r>
              <w:rPr>
                <w:rStyle w:val="Hyperlink"/>
                <w:rFonts w:eastAsiaTheme="majorEastAsia"/>
                <w:noProof/>
                <w:lang w:eastAsia="zh-CN"/>
              </w:rPr>
              <w:t>4.2.</w:t>
            </w:r>
            <w:r>
              <w:rPr>
                <w:rFonts w:eastAsiaTheme="minorEastAsia"/>
                <w:noProof/>
                <w:color w:val="auto"/>
                <w:kern w:val="2"/>
                <w:sz w:val="21"/>
                <w:lang w:val="en-US" w:eastAsia="zh-CN"/>
              </w:rPr>
              <w:tab/>
            </w:r>
            <w:r>
              <w:rPr>
                <w:rStyle w:val="Hyperlink"/>
                <w:rFonts w:eastAsiaTheme="majorEastAsia"/>
                <w:noProof/>
                <w:lang w:eastAsia="zh-CN"/>
              </w:rPr>
              <w:t xml:space="preserve">Confirming the specific </w:t>
            </w:r>
            <w:r>
              <w:rPr>
                <w:rStyle w:val="Hyperlink"/>
                <w:rFonts w:eastAsiaTheme="majorEastAsia"/>
                <w:noProof/>
                <w:lang w:val="en-US" w:eastAsia="zh-CN"/>
              </w:rPr>
              <w:t>scope</w:t>
            </w:r>
            <w:r>
              <w:rPr>
                <w:rStyle w:val="Hyperlink"/>
                <w:rFonts w:eastAsiaTheme="majorEastAsia"/>
                <w:noProof/>
                <w:lang w:eastAsia="zh-CN"/>
              </w:rPr>
              <w:t xml:space="preserve"> of the VTS area</w:t>
            </w:r>
            <w:r>
              <w:rPr>
                <w:noProof/>
              </w:rPr>
              <w:tab/>
            </w:r>
            <w:r>
              <w:rPr>
                <w:noProof/>
              </w:rPr>
              <w:fldChar w:fldCharType="begin"/>
            </w:r>
            <w:r>
              <w:rPr>
                <w:noProof/>
              </w:rPr>
              <w:instrText xml:space="preserve"> PAGEREF _Toc189078334 \h </w:instrText>
            </w:r>
            <w:r>
              <w:rPr>
                <w:noProof/>
              </w:rPr>
            </w:r>
            <w:r>
              <w:rPr>
                <w:noProof/>
              </w:rPr>
              <w:fldChar w:fldCharType="separate"/>
            </w:r>
            <w:r w:rsidR="008026C5">
              <w:rPr>
                <w:noProof/>
              </w:rPr>
              <w:t>10</w:t>
            </w:r>
            <w:r>
              <w:rPr>
                <w:noProof/>
              </w:rPr>
              <w:fldChar w:fldCharType="end"/>
            </w:r>
          </w:hyperlink>
        </w:p>
        <w:p w14:paraId="5B6F3BBD" w14:textId="5506655B" w:rsidR="00987E65" w:rsidRDefault="001F5B2C">
          <w:pPr>
            <w:pStyle w:val="TOC2"/>
            <w:rPr>
              <w:rFonts w:eastAsiaTheme="minorEastAsia"/>
              <w:noProof/>
              <w:color w:val="auto"/>
              <w:kern w:val="2"/>
              <w:sz w:val="21"/>
              <w:lang w:val="en-US" w:eastAsia="zh-CN"/>
            </w:rPr>
          </w:pPr>
          <w:hyperlink w:anchor="_Toc189078335" w:history="1">
            <w:r>
              <w:rPr>
                <w:rStyle w:val="Hyperlink"/>
                <w:rFonts w:eastAsiaTheme="majorEastAsia"/>
                <w:noProof/>
                <w:lang w:eastAsia="zh-CN"/>
              </w:rPr>
              <w:t>4.3.</w:t>
            </w:r>
            <w:r>
              <w:rPr>
                <w:rFonts w:eastAsiaTheme="minorEastAsia"/>
                <w:noProof/>
                <w:color w:val="auto"/>
                <w:kern w:val="2"/>
                <w:sz w:val="21"/>
                <w:lang w:val="en-US" w:eastAsia="zh-CN"/>
              </w:rPr>
              <w:tab/>
            </w:r>
            <w:r>
              <w:rPr>
                <w:rStyle w:val="Hyperlink"/>
                <w:rFonts w:eastAsiaTheme="majorEastAsia"/>
                <w:noProof/>
                <w:lang w:val="en-US" w:eastAsia="zh-CN"/>
              </w:rPr>
              <w:t>Determining</w:t>
            </w:r>
            <w:r>
              <w:rPr>
                <w:rStyle w:val="Hyperlink"/>
                <w:rFonts w:eastAsiaTheme="majorEastAsia"/>
                <w:noProof/>
                <w:lang w:eastAsia="zh-CN"/>
              </w:rPr>
              <w:t xml:space="preserve"> the number and specific </w:t>
            </w:r>
            <w:r>
              <w:rPr>
                <w:rStyle w:val="Hyperlink"/>
                <w:rFonts w:eastAsiaTheme="majorEastAsia"/>
                <w:noProof/>
                <w:lang w:val="en-US" w:eastAsia="zh-CN"/>
              </w:rPr>
              <w:t>scope</w:t>
            </w:r>
            <w:r>
              <w:rPr>
                <w:rStyle w:val="Hyperlink"/>
                <w:rFonts w:eastAsiaTheme="majorEastAsia"/>
                <w:noProof/>
                <w:lang w:eastAsia="zh-CN"/>
              </w:rPr>
              <w:t xml:space="preserve"> of VTS sub-areas</w:t>
            </w:r>
            <w:r>
              <w:rPr>
                <w:noProof/>
              </w:rPr>
              <w:tab/>
            </w:r>
            <w:r>
              <w:rPr>
                <w:noProof/>
              </w:rPr>
              <w:fldChar w:fldCharType="begin"/>
            </w:r>
            <w:r>
              <w:rPr>
                <w:noProof/>
              </w:rPr>
              <w:instrText xml:space="preserve"> PAGEREF _Toc189078335 \h </w:instrText>
            </w:r>
            <w:r>
              <w:rPr>
                <w:noProof/>
              </w:rPr>
            </w:r>
            <w:r>
              <w:rPr>
                <w:noProof/>
              </w:rPr>
              <w:fldChar w:fldCharType="separate"/>
            </w:r>
            <w:r w:rsidR="008026C5">
              <w:rPr>
                <w:noProof/>
              </w:rPr>
              <w:t>10</w:t>
            </w:r>
            <w:r>
              <w:rPr>
                <w:noProof/>
              </w:rPr>
              <w:fldChar w:fldCharType="end"/>
            </w:r>
          </w:hyperlink>
        </w:p>
        <w:p w14:paraId="5553BBCB" w14:textId="3770A65E" w:rsidR="00987E65" w:rsidRDefault="001F5B2C">
          <w:pPr>
            <w:pStyle w:val="TOC2"/>
            <w:rPr>
              <w:rFonts w:eastAsiaTheme="minorEastAsia"/>
              <w:noProof/>
              <w:color w:val="auto"/>
              <w:kern w:val="2"/>
              <w:sz w:val="21"/>
              <w:lang w:val="en-US" w:eastAsia="zh-CN"/>
            </w:rPr>
          </w:pPr>
          <w:hyperlink w:anchor="_Toc189078336" w:history="1">
            <w:r>
              <w:rPr>
                <w:rStyle w:val="Hyperlink"/>
                <w:rFonts w:eastAsiaTheme="majorEastAsia"/>
                <w:noProof/>
                <w:lang w:eastAsia="zh-CN"/>
              </w:rPr>
              <w:t>4.4.</w:t>
            </w:r>
            <w:r>
              <w:rPr>
                <w:rFonts w:eastAsiaTheme="minorEastAsia"/>
                <w:noProof/>
                <w:color w:val="auto"/>
                <w:kern w:val="2"/>
                <w:sz w:val="21"/>
                <w:lang w:val="en-US" w:eastAsia="zh-CN"/>
              </w:rPr>
              <w:tab/>
            </w:r>
            <w:r w:rsidRPr="002F275D">
              <w:rPr>
                <w:rStyle w:val="Hyperlink"/>
                <w:rFonts w:eastAsiaTheme="majorEastAsia" w:hint="eastAsia"/>
              </w:rPr>
              <w:t>P</w:t>
            </w:r>
            <w:r w:rsidRPr="002F275D">
              <w:rPr>
                <w:rStyle w:val="Hyperlink"/>
                <w:rFonts w:eastAsiaTheme="majorEastAsia" w:hint="eastAsia"/>
                <w:noProof/>
                <w:lang w:eastAsia="zh-CN"/>
              </w:rPr>
              <w:t>ubl</w:t>
            </w:r>
            <w:r>
              <w:rPr>
                <w:rStyle w:val="Hyperlink"/>
                <w:rFonts w:eastAsiaTheme="majorEastAsia" w:hint="eastAsia"/>
                <w:noProof/>
                <w:lang w:eastAsia="zh-CN"/>
              </w:rPr>
              <w:t>ic announcement</w:t>
            </w:r>
            <w:r>
              <w:rPr>
                <w:noProof/>
              </w:rPr>
              <w:tab/>
            </w:r>
            <w:r>
              <w:rPr>
                <w:noProof/>
              </w:rPr>
              <w:fldChar w:fldCharType="begin"/>
            </w:r>
            <w:r>
              <w:rPr>
                <w:noProof/>
              </w:rPr>
              <w:instrText xml:space="preserve"> PAGEREF _Toc189078336 \h </w:instrText>
            </w:r>
            <w:r>
              <w:rPr>
                <w:noProof/>
              </w:rPr>
            </w:r>
            <w:r>
              <w:rPr>
                <w:noProof/>
              </w:rPr>
              <w:fldChar w:fldCharType="separate"/>
            </w:r>
            <w:r w:rsidR="008026C5">
              <w:rPr>
                <w:noProof/>
              </w:rPr>
              <w:t>10</w:t>
            </w:r>
            <w:r>
              <w:rPr>
                <w:noProof/>
              </w:rPr>
              <w:fldChar w:fldCharType="end"/>
            </w:r>
          </w:hyperlink>
        </w:p>
        <w:p w14:paraId="08583770" w14:textId="7C2E8A58" w:rsidR="00987E65" w:rsidRDefault="001F5B2C">
          <w:pPr>
            <w:pStyle w:val="TOC2"/>
            <w:rPr>
              <w:rFonts w:eastAsiaTheme="minorEastAsia"/>
              <w:noProof/>
              <w:color w:val="auto"/>
              <w:kern w:val="2"/>
              <w:sz w:val="21"/>
              <w:lang w:val="en-US" w:eastAsia="zh-CN"/>
            </w:rPr>
          </w:pPr>
          <w:hyperlink w:anchor="_Toc189078337" w:history="1">
            <w:r>
              <w:rPr>
                <w:rStyle w:val="Hyperlink"/>
                <w:rFonts w:eastAsiaTheme="majorEastAsia"/>
                <w:noProof/>
                <w:lang w:eastAsia="zh-CN"/>
              </w:rPr>
              <w:t>4.5.</w:t>
            </w:r>
            <w:r>
              <w:rPr>
                <w:rFonts w:eastAsiaTheme="minorEastAsia"/>
                <w:noProof/>
                <w:color w:val="auto"/>
                <w:kern w:val="2"/>
                <w:sz w:val="21"/>
                <w:lang w:val="en-US" w:eastAsia="zh-CN"/>
              </w:rPr>
              <w:tab/>
            </w:r>
            <w:r>
              <w:rPr>
                <w:rStyle w:val="Hyperlink"/>
                <w:rFonts w:eastAsiaTheme="majorEastAsia"/>
                <w:noProof/>
                <w:lang w:val="en-US" w:eastAsia="zh-CN"/>
              </w:rPr>
              <w:t xml:space="preserve">Operation and </w:t>
            </w:r>
            <w:r>
              <w:rPr>
                <w:rStyle w:val="Hyperlink"/>
                <w:rFonts w:eastAsiaTheme="majorEastAsia"/>
                <w:noProof/>
                <w:lang w:eastAsia="zh-CN"/>
              </w:rPr>
              <w:t>evaluation</w:t>
            </w:r>
            <w:r>
              <w:rPr>
                <w:noProof/>
              </w:rPr>
              <w:tab/>
            </w:r>
            <w:r>
              <w:rPr>
                <w:noProof/>
              </w:rPr>
              <w:fldChar w:fldCharType="begin"/>
            </w:r>
            <w:r>
              <w:rPr>
                <w:noProof/>
              </w:rPr>
              <w:instrText xml:space="preserve"> PAGEREF _Toc189078337 \h </w:instrText>
            </w:r>
            <w:r>
              <w:rPr>
                <w:noProof/>
              </w:rPr>
            </w:r>
            <w:r>
              <w:rPr>
                <w:noProof/>
              </w:rPr>
              <w:fldChar w:fldCharType="separate"/>
            </w:r>
            <w:r w:rsidR="008026C5">
              <w:rPr>
                <w:noProof/>
              </w:rPr>
              <w:t>10</w:t>
            </w:r>
            <w:r>
              <w:rPr>
                <w:noProof/>
              </w:rPr>
              <w:fldChar w:fldCharType="end"/>
            </w:r>
          </w:hyperlink>
        </w:p>
        <w:p w14:paraId="3B536B40" w14:textId="25745E27" w:rsidR="00987E65" w:rsidRDefault="001F5B2C">
          <w:pPr>
            <w:pStyle w:val="TOC2"/>
            <w:rPr>
              <w:rFonts w:eastAsiaTheme="minorEastAsia"/>
              <w:noProof/>
              <w:color w:val="auto"/>
              <w:kern w:val="2"/>
              <w:sz w:val="21"/>
              <w:lang w:val="en-US" w:eastAsia="zh-CN"/>
            </w:rPr>
          </w:pPr>
          <w:hyperlink w:anchor="_Toc189078338" w:history="1">
            <w:r>
              <w:rPr>
                <w:rStyle w:val="Hyperlink"/>
                <w:rFonts w:eastAsiaTheme="majorEastAsia"/>
                <w:noProof/>
                <w:lang w:eastAsia="zh-CN"/>
              </w:rPr>
              <w:t>4.6.</w:t>
            </w:r>
            <w:r>
              <w:rPr>
                <w:rFonts w:eastAsiaTheme="minorEastAsia"/>
                <w:noProof/>
                <w:color w:val="auto"/>
                <w:kern w:val="2"/>
                <w:sz w:val="21"/>
                <w:lang w:val="en-US" w:eastAsia="zh-CN"/>
              </w:rPr>
              <w:tab/>
            </w:r>
            <w:r>
              <w:rPr>
                <w:rStyle w:val="Hyperlink"/>
                <w:rFonts w:eastAsiaTheme="majorEastAsia"/>
                <w:noProof/>
                <w:lang w:eastAsia="zh-CN"/>
              </w:rPr>
              <w:t>Process for changing VTS area and sub-areas</w:t>
            </w:r>
            <w:r>
              <w:rPr>
                <w:noProof/>
              </w:rPr>
              <w:tab/>
            </w:r>
            <w:r>
              <w:rPr>
                <w:noProof/>
              </w:rPr>
              <w:fldChar w:fldCharType="begin"/>
            </w:r>
            <w:r>
              <w:rPr>
                <w:noProof/>
              </w:rPr>
              <w:instrText xml:space="preserve"> PAGEREF _Toc189078338 \h </w:instrText>
            </w:r>
            <w:r>
              <w:rPr>
                <w:noProof/>
              </w:rPr>
            </w:r>
            <w:r>
              <w:rPr>
                <w:noProof/>
              </w:rPr>
              <w:fldChar w:fldCharType="separate"/>
            </w:r>
            <w:r w:rsidR="008026C5">
              <w:rPr>
                <w:noProof/>
              </w:rPr>
              <w:t>11</w:t>
            </w:r>
            <w:r>
              <w:rPr>
                <w:noProof/>
              </w:rPr>
              <w:fldChar w:fldCharType="end"/>
            </w:r>
          </w:hyperlink>
        </w:p>
        <w:p w14:paraId="0A464C7F" w14:textId="279ADDD8" w:rsidR="00987E65" w:rsidRDefault="001F5B2C">
          <w:pPr>
            <w:pStyle w:val="TOC1"/>
            <w:rPr>
              <w:rFonts w:eastAsiaTheme="minorEastAsia"/>
              <w:b w:val="0"/>
              <w:caps w:val="0"/>
              <w:noProof/>
              <w:color w:val="auto"/>
              <w:kern w:val="2"/>
              <w:sz w:val="21"/>
              <w:lang w:val="en-US" w:eastAsia="zh-CN"/>
            </w:rPr>
          </w:pPr>
          <w:hyperlink w:anchor="_Toc189078339" w:history="1">
            <w:r>
              <w:rPr>
                <w:rStyle w:val="Hyperlink"/>
                <w:rFonts w:cstheme="minorHAnsi"/>
                <w:noProof/>
                <w:lang w:val="en-US" w:eastAsia="zh-CN"/>
              </w:rPr>
              <w:t>5.</w:t>
            </w:r>
            <w:r>
              <w:rPr>
                <w:rFonts w:eastAsiaTheme="minorEastAsia"/>
                <w:b w:val="0"/>
                <w:caps w:val="0"/>
                <w:noProof/>
                <w:color w:val="auto"/>
                <w:kern w:val="2"/>
                <w:sz w:val="21"/>
                <w:lang w:val="en-US" w:eastAsia="zh-CN"/>
              </w:rPr>
              <w:tab/>
            </w:r>
            <w:r>
              <w:rPr>
                <w:rStyle w:val="Hyperlink"/>
                <w:rFonts w:cstheme="minorHAnsi"/>
                <w:noProof/>
                <w:lang w:val="en-US" w:eastAsia="zh-CN"/>
              </w:rPr>
              <w:t>DEFINITION</w:t>
            </w:r>
            <w:r>
              <w:rPr>
                <w:noProof/>
              </w:rPr>
              <w:tab/>
            </w:r>
            <w:r>
              <w:rPr>
                <w:noProof/>
              </w:rPr>
              <w:fldChar w:fldCharType="begin"/>
            </w:r>
            <w:r>
              <w:rPr>
                <w:noProof/>
              </w:rPr>
              <w:instrText xml:space="preserve"> PAGEREF _Toc189078339 \h </w:instrText>
            </w:r>
            <w:r>
              <w:rPr>
                <w:noProof/>
              </w:rPr>
            </w:r>
            <w:r>
              <w:rPr>
                <w:noProof/>
              </w:rPr>
              <w:fldChar w:fldCharType="separate"/>
            </w:r>
            <w:r w:rsidR="008026C5">
              <w:rPr>
                <w:noProof/>
              </w:rPr>
              <w:t>12</w:t>
            </w:r>
            <w:r>
              <w:rPr>
                <w:noProof/>
              </w:rPr>
              <w:fldChar w:fldCharType="end"/>
            </w:r>
          </w:hyperlink>
        </w:p>
        <w:p w14:paraId="45F15A3C" w14:textId="002C55AC" w:rsidR="00987E65" w:rsidRDefault="001F5B2C">
          <w:pPr>
            <w:pStyle w:val="TOC1"/>
            <w:rPr>
              <w:rFonts w:eastAsiaTheme="minorEastAsia"/>
              <w:b w:val="0"/>
              <w:caps w:val="0"/>
              <w:noProof/>
              <w:color w:val="auto"/>
              <w:kern w:val="2"/>
              <w:sz w:val="21"/>
              <w:lang w:val="en-US" w:eastAsia="zh-CN"/>
            </w:rPr>
          </w:pPr>
          <w:hyperlink w:anchor="_Toc189078340" w:history="1">
            <w:r>
              <w:rPr>
                <w:rStyle w:val="Hyperlink"/>
                <w:rFonts w:cstheme="minorHAnsi"/>
                <w:noProof/>
                <w:lang w:val="en-US" w:eastAsia="zh-CN"/>
              </w:rPr>
              <w:t>6.</w:t>
            </w:r>
            <w:r>
              <w:rPr>
                <w:rFonts w:eastAsiaTheme="minorEastAsia"/>
                <w:b w:val="0"/>
                <w:caps w:val="0"/>
                <w:noProof/>
                <w:color w:val="auto"/>
                <w:kern w:val="2"/>
                <w:sz w:val="21"/>
                <w:lang w:val="en-US" w:eastAsia="zh-CN"/>
              </w:rPr>
              <w:tab/>
            </w:r>
            <w:r>
              <w:rPr>
                <w:rStyle w:val="Hyperlink"/>
                <w:rFonts w:cstheme="minorHAnsi"/>
                <w:noProof/>
                <w:lang w:val="en-US" w:eastAsia="zh-CN"/>
              </w:rPr>
              <w:t>abbreviation</w:t>
            </w:r>
            <w:r>
              <w:rPr>
                <w:noProof/>
              </w:rPr>
              <w:tab/>
            </w:r>
            <w:r>
              <w:rPr>
                <w:noProof/>
              </w:rPr>
              <w:fldChar w:fldCharType="begin"/>
            </w:r>
            <w:r>
              <w:rPr>
                <w:noProof/>
              </w:rPr>
              <w:instrText xml:space="preserve"> PAGEREF _Toc189078340 \h </w:instrText>
            </w:r>
            <w:r>
              <w:rPr>
                <w:noProof/>
              </w:rPr>
            </w:r>
            <w:r>
              <w:rPr>
                <w:noProof/>
              </w:rPr>
              <w:fldChar w:fldCharType="separate"/>
            </w:r>
            <w:r w:rsidR="008026C5">
              <w:rPr>
                <w:noProof/>
              </w:rPr>
              <w:t>13</w:t>
            </w:r>
            <w:r>
              <w:rPr>
                <w:noProof/>
              </w:rPr>
              <w:fldChar w:fldCharType="end"/>
            </w:r>
          </w:hyperlink>
        </w:p>
        <w:p w14:paraId="571F8F2E" w14:textId="73F40098" w:rsidR="00987E65" w:rsidRDefault="001F5B2C">
          <w:pPr>
            <w:pStyle w:val="TOC1"/>
            <w:rPr>
              <w:rFonts w:eastAsiaTheme="minorEastAsia"/>
              <w:b w:val="0"/>
              <w:caps w:val="0"/>
              <w:noProof/>
              <w:color w:val="auto"/>
              <w:kern w:val="2"/>
              <w:sz w:val="21"/>
              <w:lang w:val="en-US" w:eastAsia="zh-CN"/>
            </w:rPr>
          </w:pPr>
          <w:hyperlink w:anchor="_Toc189078341" w:history="1">
            <w:r>
              <w:rPr>
                <w:rStyle w:val="Hyperlink"/>
                <w:rFonts w:cstheme="minorHAnsi"/>
                <w:noProof/>
                <w:lang w:val="en-US" w:eastAsia="zh-CN"/>
              </w:rPr>
              <w:t>7.</w:t>
            </w:r>
            <w:r>
              <w:rPr>
                <w:rFonts w:eastAsiaTheme="minorEastAsia"/>
                <w:b w:val="0"/>
                <w:caps w:val="0"/>
                <w:noProof/>
                <w:color w:val="auto"/>
                <w:kern w:val="2"/>
                <w:sz w:val="21"/>
                <w:lang w:val="en-US" w:eastAsia="zh-CN"/>
              </w:rPr>
              <w:tab/>
            </w:r>
            <w:r>
              <w:rPr>
                <w:rStyle w:val="Hyperlink"/>
                <w:rFonts w:cstheme="minorHAnsi"/>
                <w:noProof/>
                <w:lang w:val="en-US" w:eastAsia="zh-CN"/>
              </w:rPr>
              <w:t>Reference</w:t>
            </w:r>
            <w:r>
              <w:rPr>
                <w:noProof/>
              </w:rPr>
              <w:tab/>
            </w:r>
            <w:r>
              <w:rPr>
                <w:noProof/>
              </w:rPr>
              <w:fldChar w:fldCharType="begin"/>
            </w:r>
            <w:r>
              <w:rPr>
                <w:noProof/>
              </w:rPr>
              <w:instrText xml:space="preserve"> PAGEREF _Toc189078341 \h </w:instrText>
            </w:r>
            <w:r>
              <w:rPr>
                <w:noProof/>
              </w:rPr>
            </w:r>
            <w:r>
              <w:rPr>
                <w:noProof/>
              </w:rPr>
              <w:fldChar w:fldCharType="separate"/>
            </w:r>
            <w:r w:rsidR="008026C5">
              <w:rPr>
                <w:noProof/>
              </w:rPr>
              <w:t>13</w:t>
            </w:r>
            <w:r>
              <w:rPr>
                <w:noProof/>
              </w:rPr>
              <w:fldChar w:fldCharType="end"/>
            </w:r>
          </w:hyperlink>
        </w:p>
        <w:p w14:paraId="70C4BA50" w14:textId="77777777" w:rsidR="00987E65" w:rsidRDefault="001F5B2C">
          <w:r>
            <w:rPr>
              <w:b/>
              <w:bCs/>
              <w:lang w:val="zh-CN"/>
            </w:rPr>
            <w:fldChar w:fldCharType="end"/>
          </w:r>
        </w:p>
      </w:sdtContent>
    </w:sdt>
    <w:p w14:paraId="462C90C3" w14:textId="77777777" w:rsidR="00987E65" w:rsidRDefault="001F5B2C">
      <w:pPr>
        <w:pStyle w:val="ListofFigures"/>
        <w:rPr>
          <w:rFonts w:ascii="Calibri" w:hAnsi="Calibri" w:cs="Times New Roman"/>
          <w:lang w:val="en-US" w:eastAsia="zh-CN"/>
        </w:rPr>
      </w:pPr>
      <w:r>
        <w:rPr>
          <w:lang w:eastAsia="zh-CN"/>
        </w:rPr>
        <w:fldChar w:fldCharType="end"/>
      </w:r>
      <w:r>
        <w:t>List of Figures</w:t>
      </w:r>
    </w:p>
    <w:p w14:paraId="36BA72DD" w14:textId="77777777" w:rsidR="00987E65" w:rsidRDefault="00987E65">
      <w:pPr>
        <w:pStyle w:val="TOC1"/>
        <w:rPr>
          <w:lang w:eastAsia="zh-CN"/>
        </w:rPr>
      </w:pPr>
    </w:p>
    <w:p w14:paraId="29D562F3" w14:textId="77777777" w:rsidR="00987E65" w:rsidRDefault="001F5B2C">
      <w:pPr>
        <w:pStyle w:val="TOC1"/>
        <w:rPr>
          <w:rFonts w:eastAsiaTheme="minorEastAsia"/>
          <w:b w:val="0"/>
          <w:caps w:val="0"/>
          <w:color w:val="auto"/>
          <w:kern w:val="2"/>
          <w:sz w:val="21"/>
          <w:lang w:val="en-US" w:eastAsia="zh-CN"/>
        </w:rPr>
      </w:pPr>
      <w:r>
        <w:rPr>
          <w:lang w:eastAsia="zh-CN"/>
        </w:rPr>
        <w:t>FIGURE 1. FLOWCHART FOR DELINEATING AND CHANGING VTS AREA AND SUB-AREAS</w:t>
      </w:r>
      <w:r>
        <w:rPr>
          <w:lang w:eastAsia="zh-CN"/>
        </w:rPr>
        <w:tab/>
      </w:r>
      <w:r>
        <w:rPr>
          <w:lang w:val="en-US" w:eastAsia="zh-CN"/>
        </w:rPr>
        <w:t>1</w:t>
      </w:r>
      <w:r>
        <w:rPr>
          <w:rFonts w:hint="eastAsia"/>
          <w:lang w:val="en-US" w:eastAsia="zh-CN"/>
        </w:rPr>
        <w:t>2</w:t>
      </w:r>
    </w:p>
    <w:p w14:paraId="7A41D5DF" w14:textId="77777777" w:rsidR="00987E65" w:rsidRDefault="00987E65">
      <w:pPr>
        <w:pStyle w:val="TOC1"/>
        <w:rPr>
          <w:lang w:eastAsia="zh-CN"/>
        </w:rPr>
      </w:pPr>
    </w:p>
    <w:p w14:paraId="4AB6C4CC" w14:textId="77777777" w:rsidR="00987E65" w:rsidRDefault="00987E65">
      <w:pPr>
        <w:pStyle w:val="ListofFigures"/>
      </w:pPr>
    </w:p>
    <w:p w14:paraId="60A89874" w14:textId="77777777" w:rsidR="00987E65" w:rsidRDefault="00987E65"/>
    <w:p w14:paraId="3EED8BE2" w14:textId="77777777" w:rsidR="00987E65" w:rsidRDefault="00987E65"/>
    <w:p w14:paraId="3A1C2C9A" w14:textId="77777777" w:rsidR="00987E65" w:rsidRDefault="00987E65"/>
    <w:p w14:paraId="65E7DF11" w14:textId="77777777" w:rsidR="00987E65" w:rsidRDefault="00987E65"/>
    <w:p w14:paraId="0B658830" w14:textId="77777777" w:rsidR="00987E65" w:rsidRDefault="00987E65"/>
    <w:p w14:paraId="51265A53" w14:textId="77777777" w:rsidR="00987E65" w:rsidRDefault="00987E65"/>
    <w:p w14:paraId="47640788" w14:textId="77777777" w:rsidR="00987E65" w:rsidRDefault="00987E65"/>
    <w:p w14:paraId="6381BD07" w14:textId="77777777" w:rsidR="00987E65" w:rsidRDefault="00987E65"/>
    <w:p w14:paraId="033DA078" w14:textId="77777777" w:rsidR="00987E65" w:rsidRDefault="001F5B2C">
      <w:pPr>
        <w:pStyle w:val="BodyText"/>
        <w:rPr>
          <w:b/>
          <w:caps/>
          <w:color w:val="00558C" w:themeColor="accent1"/>
          <w:lang w:eastAsia="zh-CN"/>
        </w:rPr>
      </w:pPr>
      <w:r>
        <w:rPr>
          <w:b/>
          <w:caps/>
          <w:color w:val="00558C" w:themeColor="accent1"/>
          <w:lang w:eastAsia="zh-CN"/>
        </w:rPr>
        <w:tab/>
      </w:r>
    </w:p>
    <w:p w14:paraId="6E41D6C9" w14:textId="77777777" w:rsidR="00987E65" w:rsidRDefault="00987E65">
      <w:pPr>
        <w:pStyle w:val="BodyText"/>
        <w:rPr>
          <w:b/>
          <w:caps/>
          <w:color w:val="00558C" w:themeColor="accent1"/>
          <w:lang w:eastAsia="zh-CN"/>
        </w:rPr>
        <w:sectPr w:rsidR="00987E65">
          <w:headerReference w:type="even" r:id="rId18"/>
          <w:headerReference w:type="default" r:id="rId19"/>
          <w:headerReference w:type="first" r:id="rId20"/>
          <w:footerReference w:type="first" r:id="rId21"/>
          <w:pgSz w:w="11906" w:h="16838"/>
          <w:pgMar w:top="567" w:right="794" w:bottom="567" w:left="907" w:header="850" w:footer="567" w:gutter="0"/>
          <w:cols w:space="708"/>
          <w:titlePg/>
          <w:docGrid w:linePitch="360"/>
        </w:sectPr>
      </w:pPr>
    </w:p>
    <w:p w14:paraId="6ED9C9E4" w14:textId="77777777" w:rsidR="00987E65" w:rsidRDefault="001F5B2C">
      <w:pPr>
        <w:pStyle w:val="Heading1"/>
        <w:spacing w:line="276" w:lineRule="auto"/>
        <w:rPr>
          <w:rFonts w:asciiTheme="minorHAnsi" w:hAnsiTheme="minorHAnsi" w:cstheme="minorHAnsi"/>
        </w:rPr>
      </w:pPr>
      <w:bookmarkStart w:id="3" w:name="_Toc188902809"/>
      <w:bookmarkStart w:id="4" w:name="_Toc188902990"/>
      <w:bookmarkStart w:id="5" w:name="_Toc188902859"/>
      <w:bookmarkStart w:id="6" w:name="_Toc188902992"/>
      <w:bookmarkStart w:id="7" w:name="_Toc188902991"/>
      <w:bookmarkStart w:id="8" w:name="_Toc188902811"/>
      <w:bookmarkStart w:id="9" w:name="_Toc188902813"/>
      <w:bookmarkStart w:id="10" w:name="_Toc188902861"/>
      <w:bookmarkStart w:id="11" w:name="_Toc188902945"/>
      <w:bookmarkStart w:id="12" w:name="_Toc188902824"/>
      <w:bookmarkStart w:id="13" w:name="_Toc188902989"/>
      <w:bookmarkStart w:id="14" w:name="_Toc188902823"/>
      <w:bookmarkStart w:id="15" w:name="_Toc188902808"/>
      <w:bookmarkStart w:id="16" w:name="_Toc188902943"/>
      <w:bookmarkStart w:id="17" w:name="_Toc188902863"/>
      <w:bookmarkStart w:id="18" w:name="_Toc188902822"/>
      <w:bookmarkStart w:id="19" w:name="_Toc188902993"/>
      <w:bookmarkStart w:id="20" w:name="_Toc188902810"/>
      <w:bookmarkStart w:id="21" w:name="_Toc188902947"/>
      <w:bookmarkStart w:id="22" w:name="_Toc188902812"/>
      <w:bookmarkStart w:id="23" w:name="_Toc188902944"/>
      <w:bookmarkStart w:id="24" w:name="_Toc188902827"/>
      <w:bookmarkStart w:id="25" w:name="_Toc188902862"/>
      <w:bookmarkStart w:id="26" w:name="_Toc188902946"/>
      <w:bookmarkStart w:id="27" w:name="_Toc188902988"/>
      <w:bookmarkStart w:id="28" w:name="_Toc188902825"/>
      <w:bookmarkStart w:id="29" w:name="_Toc188902858"/>
      <w:bookmarkStart w:id="30" w:name="_Toc188902942"/>
      <w:bookmarkStart w:id="31" w:name="_Toc188902860"/>
      <w:bookmarkStart w:id="32" w:name="_Toc188902826"/>
      <w:bookmarkStart w:id="33" w:name="_Toc188902814"/>
      <w:bookmarkStart w:id="34" w:name="_Toc189078323"/>
      <w:bookmarkStart w:id="35" w:name="_Hlk59200746"/>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rPr>
          <w:rFonts w:asciiTheme="minorHAnsi" w:hAnsiTheme="minorHAnsi" w:cstheme="minorHAnsi"/>
        </w:rPr>
        <w:lastRenderedPageBreak/>
        <w:t>introduction</w:t>
      </w:r>
      <w:bookmarkEnd w:id="33"/>
      <w:bookmarkEnd w:id="34"/>
    </w:p>
    <w:p w14:paraId="34231DC0" w14:textId="77777777" w:rsidR="00987E65" w:rsidRDefault="001F5B2C">
      <w:pPr>
        <w:pStyle w:val="71e7dc79-1ff7-45e8-997d-0ebda3762b91"/>
        <w:rPr>
          <w:rFonts w:asciiTheme="minorHAnsi" w:hAnsiTheme="minorHAnsi"/>
          <w:lang w:eastAsia="zh-CN"/>
        </w:rPr>
      </w:pPr>
      <w:bookmarkStart w:id="36" w:name="_Toc189078324"/>
      <w:r>
        <w:rPr>
          <w:rFonts w:asciiTheme="minorHAnsi" w:eastAsiaTheme="majorEastAsia" w:hAnsiTheme="minorHAnsi"/>
          <w:caps/>
          <w:color w:val="00558C"/>
          <w:sz w:val="24"/>
          <w:lang w:eastAsia="zh-CN"/>
        </w:rPr>
        <w:t>PURPOSE</w:t>
      </w:r>
      <w:bookmarkEnd w:id="36"/>
    </w:p>
    <w:p w14:paraId="42391435" w14:textId="77777777" w:rsidR="00987E65" w:rsidRDefault="001F5B2C">
      <w:pPr>
        <w:spacing w:line="276" w:lineRule="auto"/>
        <w:rPr>
          <w:rFonts w:eastAsiaTheme="minorEastAsia" w:cstheme="minorHAnsi"/>
          <w:color w:val="000000"/>
          <w:sz w:val="22"/>
          <w:lang w:eastAsia="zh-CN"/>
        </w:rPr>
      </w:pPr>
      <w:r>
        <w:rPr>
          <w:rFonts w:eastAsiaTheme="minorEastAsia" w:cstheme="minorHAnsi"/>
          <w:color w:val="000000"/>
          <w:sz w:val="22"/>
          <w:lang w:eastAsia="zh-CN"/>
        </w:rPr>
        <w:t xml:space="preserve">IALA </w:t>
      </w:r>
      <w:r>
        <w:rPr>
          <w:rFonts w:eastAsiaTheme="minorEastAsia" w:cstheme="minorHAnsi"/>
          <w:color w:val="000000"/>
          <w:sz w:val="22"/>
          <w:lang w:val="en-US" w:eastAsia="zh-CN"/>
        </w:rPr>
        <w:t xml:space="preserve">document </w:t>
      </w:r>
      <w:r>
        <w:rPr>
          <w:rFonts w:eastAsiaTheme="minorEastAsia" w:cstheme="minorHAnsi"/>
          <w:color w:val="000000"/>
          <w:sz w:val="22"/>
          <w:lang w:eastAsia="zh-CN"/>
        </w:rPr>
        <w:t>G1150 outlines a series of requirements on how to establish, plan, and implement Vessel Traffic Services. One crucial task in establishing a VTS is the delineation of VTS area</w:t>
      </w:r>
      <w:r>
        <w:rPr>
          <w:rFonts w:eastAsiaTheme="minorEastAsia" w:cstheme="minorHAnsi" w:hint="eastAsia"/>
          <w:color w:val="000000"/>
          <w:sz w:val="22"/>
          <w:lang w:eastAsia="zh-CN"/>
        </w:rPr>
        <w:t xml:space="preserve"> </w:t>
      </w:r>
      <w:r>
        <w:rPr>
          <w:rFonts w:eastAsiaTheme="minorEastAsia" w:cstheme="minorHAnsi"/>
          <w:color w:val="000000"/>
          <w:sz w:val="22"/>
          <w:lang w:eastAsia="zh-CN"/>
        </w:rPr>
        <w:t>and sub-areas. This guideline aims to provide a framework for delineating VTS area</w:t>
      </w:r>
      <w:r>
        <w:rPr>
          <w:rFonts w:eastAsiaTheme="minorEastAsia" w:cstheme="minorHAnsi" w:hint="eastAsia"/>
          <w:color w:val="000000"/>
          <w:sz w:val="22"/>
          <w:lang w:eastAsia="zh-CN"/>
        </w:rPr>
        <w:t xml:space="preserve"> </w:t>
      </w:r>
      <w:r>
        <w:rPr>
          <w:rFonts w:eastAsiaTheme="minorEastAsia" w:cstheme="minorHAnsi"/>
          <w:color w:val="000000"/>
          <w:sz w:val="22"/>
          <w:lang w:eastAsia="zh-CN"/>
        </w:rPr>
        <w:t>and sub-areas focusing on the following aspects:</w:t>
      </w:r>
    </w:p>
    <w:p w14:paraId="22C91DB5" w14:textId="0DAEE2E7" w:rsidR="00987E65" w:rsidRDefault="001F5B2C">
      <w:pPr>
        <w:pStyle w:val="ListParagraph"/>
        <w:numPr>
          <w:ilvl w:val="0"/>
          <w:numId w:val="18"/>
        </w:numPr>
        <w:spacing w:line="276" w:lineRule="auto"/>
        <w:rPr>
          <w:rFonts w:asciiTheme="minorHAnsi" w:eastAsiaTheme="minorEastAsia" w:hAnsiTheme="minorHAnsi" w:cstheme="minorHAnsi"/>
          <w:color w:val="000000"/>
          <w:lang w:eastAsia="zh-CN"/>
        </w:rPr>
      </w:pPr>
      <w:r>
        <w:rPr>
          <w:rFonts w:asciiTheme="minorHAnsi" w:eastAsiaTheme="minorEastAsia" w:hAnsiTheme="minorHAnsi" w:cstheme="minorHAnsi"/>
          <w:color w:val="000000"/>
          <w:lang w:eastAsia="zh-CN"/>
        </w:rPr>
        <w:t xml:space="preserve">Providing detailed factors to </w:t>
      </w:r>
      <w:r w:rsidR="00451231">
        <w:rPr>
          <w:rFonts w:asciiTheme="minorHAnsi" w:eastAsiaTheme="minorEastAsia" w:hAnsiTheme="minorHAnsi" w:cstheme="minorHAnsi" w:hint="eastAsia"/>
          <w:color w:val="000000"/>
          <w:lang w:eastAsia="zh-CN"/>
        </w:rPr>
        <w:t>be</w:t>
      </w:r>
      <w:r w:rsidR="00451231">
        <w:rPr>
          <w:rFonts w:asciiTheme="minorHAnsi" w:eastAsiaTheme="minorEastAsia" w:hAnsiTheme="minorHAnsi" w:cstheme="minorHAnsi"/>
          <w:color w:val="000000"/>
          <w:lang w:eastAsia="zh-CN"/>
        </w:rPr>
        <w:t xml:space="preserve"> </w:t>
      </w:r>
      <w:r>
        <w:rPr>
          <w:rFonts w:asciiTheme="minorHAnsi" w:eastAsiaTheme="minorEastAsia" w:hAnsiTheme="minorHAnsi" w:cstheme="minorHAnsi"/>
          <w:color w:val="000000"/>
          <w:lang w:eastAsia="zh-CN"/>
        </w:rPr>
        <w:t>consider</w:t>
      </w:r>
      <w:r w:rsidR="00451231">
        <w:rPr>
          <w:rFonts w:asciiTheme="minorHAnsi" w:eastAsiaTheme="minorEastAsia" w:hAnsiTheme="minorHAnsi" w:cstheme="minorHAnsi"/>
          <w:color w:val="000000"/>
          <w:lang w:eastAsia="zh-CN"/>
        </w:rPr>
        <w:t>ed</w:t>
      </w:r>
      <w:r>
        <w:rPr>
          <w:rFonts w:asciiTheme="minorHAnsi" w:eastAsiaTheme="minorEastAsia" w:hAnsiTheme="minorHAnsi" w:cstheme="minorHAnsi"/>
          <w:color w:val="000000"/>
          <w:lang w:eastAsia="zh-CN"/>
        </w:rPr>
        <w:t xml:space="preserve"> when delineating VTS area</w:t>
      </w:r>
      <w:r>
        <w:rPr>
          <w:rFonts w:asciiTheme="minorHAnsi" w:eastAsiaTheme="minorEastAsia" w:hAnsiTheme="minorHAnsi" w:cstheme="minorHAnsi" w:hint="eastAsia"/>
          <w:color w:val="000000"/>
          <w:lang w:eastAsia="zh-CN"/>
        </w:rPr>
        <w:t xml:space="preserve"> </w:t>
      </w:r>
      <w:r>
        <w:rPr>
          <w:rFonts w:asciiTheme="minorHAnsi" w:eastAsiaTheme="minorEastAsia" w:hAnsiTheme="minorHAnsi" w:cstheme="minorHAnsi"/>
          <w:color w:val="000000"/>
          <w:lang w:eastAsia="zh-CN"/>
        </w:rPr>
        <w:t>and sub-areas;</w:t>
      </w:r>
    </w:p>
    <w:p w14:paraId="1885642D" w14:textId="77777777" w:rsidR="00987E65" w:rsidRDefault="001F5B2C">
      <w:pPr>
        <w:pStyle w:val="ListParagraph"/>
        <w:numPr>
          <w:ilvl w:val="0"/>
          <w:numId w:val="18"/>
        </w:numPr>
        <w:spacing w:line="276" w:lineRule="auto"/>
        <w:rPr>
          <w:rFonts w:asciiTheme="minorHAnsi" w:eastAsiaTheme="minorEastAsia" w:hAnsiTheme="minorHAnsi" w:cstheme="minorHAnsi"/>
          <w:color w:val="000000"/>
          <w:lang w:eastAsia="zh-CN"/>
        </w:rPr>
      </w:pPr>
      <w:r>
        <w:rPr>
          <w:rFonts w:asciiTheme="minorHAnsi" w:eastAsiaTheme="minorEastAsia" w:hAnsiTheme="minorHAnsi" w:cstheme="minorHAnsi"/>
          <w:color w:val="000000"/>
          <w:lang w:eastAsia="zh-CN"/>
        </w:rPr>
        <w:t>Offering steps and methods for delineating and changing VTS area</w:t>
      </w:r>
      <w:r>
        <w:rPr>
          <w:rFonts w:asciiTheme="minorHAnsi" w:eastAsiaTheme="minorEastAsia" w:hAnsiTheme="minorHAnsi" w:cstheme="minorHAnsi" w:hint="eastAsia"/>
          <w:color w:val="000000"/>
          <w:lang w:eastAsia="zh-CN"/>
        </w:rPr>
        <w:t xml:space="preserve"> </w:t>
      </w:r>
      <w:r>
        <w:rPr>
          <w:rFonts w:asciiTheme="minorHAnsi" w:eastAsiaTheme="minorEastAsia" w:hAnsiTheme="minorHAnsi" w:cstheme="minorHAnsi"/>
          <w:color w:val="000000"/>
          <w:lang w:eastAsia="zh-CN"/>
        </w:rPr>
        <w:t>and sub-areas;</w:t>
      </w:r>
      <w:r>
        <w:rPr>
          <w:rFonts w:asciiTheme="minorHAnsi" w:eastAsiaTheme="minorEastAsia" w:hAnsiTheme="minorHAnsi" w:cstheme="minorHAnsi" w:hint="eastAsia"/>
          <w:color w:val="000000"/>
          <w:lang w:val="en-US" w:eastAsia="zh-CN"/>
        </w:rPr>
        <w:t xml:space="preserve"> and</w:t>
      </w:r>
    </w:p>
    <w:p w14:paraId="5060C765" w14:textId="77777777" w:rsidR="00987E65" w:rsidRDefault="001F5B2C">
      <w:pPr>
        <w:pStyle w:val="ListParagraph"/>
        <w:numPr>
          <w:ilvl w:val="0"/>
          <w:numId w:val="18"/>
        </w:numPr>
        <w:spacing w:line="276" w:lineRule="auto"/>
        <w:rPr>
          <w:rFonts w:asciiTheme="minorHAnsi" w:eastAsiaTheme="minorEastAsia" w:hAnsiTheme="minorHAnsi" w:cstheme="minorHAnsi"/>
          <w:color w:val="000000"/>
          <w:lang w:eastAsia="zh-CN"/>
        </w:rPr>
      </w:pPr>
      <w:r>
        <w:rPr>
          <w:rFonts w:asciiTheme="minorHAnsi" w:eastAsiaTheme="minorEastAsia" w:hAnsiTheme="minorHAnsi" w:cstheme="minorHAnsi"/>
          <w:color w:val="000000"/>
          <w:lang w:eastAsia="zh-CN"/>
        </w:rPr>
        <w:t>Guiding the subsequent assessment of delineated VTS area</w:t>
      </w:r>
      <w:r>
        <w:rPr>
          <w:rFonts w:asciiTheme="minorHAnsi" w:eastAsiaTheme="minorEastAsia" w:hAnsiTheme="minorHAnsi" w:cstheme="minorHAnsi" w:hint="eastAsia"/>
          <w:color w:val="000000"/>
          <w:lang w:eastAsia="zh-CN"/>
        </w:rPr>
        <w:t xml:space="preserve"> </w:t>
      </w:r>
      <w:r>
        <w:rPr>
          <w:rFonts w:asciiTheme="minorHAnsi" w:eastAsiaTheme="minorEastAsia" w:hAnsiTheme="minorHAnsi" w:cstheme="minorHAnsi"/>
          <w:color w:val="000000"/>
          <w:lang w:eastAsia="zh-CN"/>
        </w:rPr>
        <w:t>and sub-areas.</w:t>
      </w:r>
    </w:p>
    <w:p w14:paraId="2BCE5E9C" w14:textId="77777777" w:rsidR="00987E65" w:rsidRDefault="00987E65">
      <w:pPr>
        <w:pStyle w:val="ListParagraph"/>
        <w:spacing w:line="276" w:lineRule="auto"/>
        <w:rPr>
          <w:rFonts w:asciiTheme="minorHAnsi" w:eastAsiaTheme="minorEastAsia" w:hAnsiTheme="minorHAnsi" w:cstheme="minorHAnsi"/>
          <w:color w:val="000000"/>
          <w:lang w:eastAsia="zh-CN"/>
        </w:rPr>
      </w:pPr>
    </w:p>
    <w:p w14:paraId="2710563F" w14:textId="77777777" w:rsidR="00987E65" w:rsidRDefault="001F5B2C">
      <w:pPr>
        <w:pStyle w:val="71e7dc79-1ff7-45e8-997d-0ebda3762b91"/>
        <w:rPr>
          <w:rFonts w:asciiTheme="minorHAnsi" w:eastAsiaTheme="majorEastAsia" w:hAnsiTheme="minorHAnsi"/>
          <w:caps/>
          <w:color w:val="00558C"/>
          <w:sz w:val="24"/>
          <w:lang w:eastAsia="zh-CN"/>
        </w:rPr>
      </w:pPr>
      <w:bookmarkStart w:id="37" w:name="_Toc189078325"/>
      <w:r>
        <w:rPr>
          <w:rFonts w:asciiTheme="minorHAnsi" w:eastAsiaTheme="majorEastAsia" w:hAnsiTheme="minorHAnsi" w:hint="eastAsia"/>
          <w:caps/>
          <w:color w:val="00558C"/>
          <w:sz w:val="24"/>
          <w:lang w:eastAsia="zh-CN"/>
        </w:rPr>
        <w:t>D</w:t>
      </w:r>
      <w:r>
        <w:rPr>
          <w:rFonts w:asciiTheme="minorHAnsi" w:eastAsiaTheme="majorEastAsia" w:hAnsiTheme="minorHAnsi"/>
          <w:caps/>
          <w:color w:val="00558C"/>
          <w:sz w:val="24"/>
          <w:lang w:eastAsia="zh-CN"/>
        </w:rPr>
        <w:t>EFINITION</w:t>
      </w:r>
      <w:r>
        <w:rPr>
          <w:rFonts w:asciiTheme="minorHAnsi" w:eastAsiaTheme="majorEastAsia" w:hAnsiTheme="minorHAnsi" w:hint="eastAsia"/>
          <w:caps/>
          <w:color w:val="00558C"/>
          <w:sz w:val="24"/>
          <w:lang w:val="en-US" w:eastAsia="zh-CN"/>
        </w:rPr>
        <w:t>s</w:t>
      </w:r>
      <w:r>
        <w:rPr>
          <w:rFonts w:asciiTheme="minorHAnsi" w:eastAsiaTheme="majorEastAsia" w:hAnsiTheme="minorHAnsi"/>
          <w:caps/>
          <w:color w:val="00558C"/>
          <w:sz w:val="24"/>
          <w:lang w:eastAsia="zh-CN"/>
        </w:rPr>
        <w:t xml:space="preserve"> OF VTS sub-area</w:t>
      </w:r>
      <w:r>
        <w:rPr>
          <w:rFonts w:asciiTheme="minorHAnsi" w:eastAsiaTheme="majorEastAsia" w:hAnsiTheme="minorHAnsi" w:hint="eastAsia"/>
          <w:caps/>
          <w:color w:val="00558C"/>
          <w:sz w:val="24"/>
          <w:lang w:val="en-US" w:eastAsia="zh-CN"/>
        </w:rPr>
        <w:t xml:space="preserve"> and </w:t>
      </w:r>
      <w:r>
        <w:rPr>
          <w:rFonts w:asciiTheme="minorHAnsi" w:eastAsiaTheme="majorEastAsia" w:hAnsiTheme="minorHAnsi"/>
          <w:caps/>
          <w:color w:val="00558C"/>
          <w:sz w:val="24"/>
          <w:lang w:eastAsia="zh-CN"/>
        </w:rPr>
        <w:t>delineation</w:t>
      </w:r>
      <w:r>
        <w:rPr>
          <w:rFonts w:asciiTheme="minorHAnsi" w:eastAsiaTheme="majorEastAsia" w:hAnsiTheme="minorHAnsi" w:hint="eastAsia"/>
          <w:caps/>
          <w:color w:val="00558C"/>
          <w:sz w:val="24"/>
          <w:lang w:val="en-US" w:eastAsia="zh-CN"/>
        </w:rPr>
        <w:t xml:space="preserve"> of </w:t>
      </w:r>
      <w:r>
        <w:rPr>
          <w:rFonts w:asciiTheme="minorHAnsi" w:eastAsiaTheme="majorEastAsia" w:hAnsiTheme="minorHAnsi"/>
          <w:caps/>
          <w:color w:val="00558C"/>
          <w:sz w:val="24"/>
          <w:lang w:eastAsia="zh-CN"/>
        </w:rPr>
        <w:t xml:space="preserve">VTS area </w:t>
      </w:r>
      <w:bookmarkEnd w:id="37"/>
    </w:p>
    <w:p w14:paraId="38C984FB" w14:textId="79BA3254" w:rsidR="00987E65" w:rsidRDefault="001F5B2C">
      <w:pPr>
        <w:pStyle w:val="ListParagraph"/>
        <w:numPr>
          <w:ilvl w:val="0"/>
          <w:numId w:val="19"/>
        </w:numPr>
        <w:rPr>
          <w:rFonts w:asciiTheme="minorHAnsi" w:eastAsiaTheme="minorEastAsia" w:hAnsiTheme="minorHAnsi" w:cstheme="minorHAnsi"/>
          <w:color w:val="000000"/>
          <w:lang w:eastAsia="zh-CN"/>
        </w:rPr>
      </w:pPr>
      <w:r>
        <w:rPr>
          <w:rFonts w:asciiTheme="minorHAnsi" w:eastAsiaTheme="minorEastAsia" w:hAnsiTheme="minorHAnsi" w:cstheme="minorHAnsi" w:hint="eastAsia"/>
          <w:b/>
          <w:bCs/>
          <w:color w:val="000000"/>
          <w:lang w:val="en-US" w:eastAsia="zh-CN"/>
        </w:rPr>
        <w:t>D</w:t>
      </w:r>
      <w:proofErr w:type="spellStart"/>
      <w:r>
        <w:rPr>
          <w:rFonts w:asciiTheme="minorHAnsi" w:eastAsiaTheme="minorEastAsia" w:hAnsiTheme="minorHAnsi" w:cstheme="minorHAnsi"/>
          <w:b/>
          <w:bCs/>
          <w:color w:val="000000"/>
          <w:lang w:eastAsia="zh-CN"/>
        </w:rPr>
        <w:t>elineation</w:t>
      </w:r>
      <w:proofErr w:type="spellEnd"/>
      <w:r>
        <w:rPr>
          <w:rFonts w:asciiTheme="minorHAnsi" w:eastAsiaTheme="minorEastAsia" w:hAnsiTheme="minorHAnsi" w:cstheme="minorHAnsi" w:hint="eastAsia"/>
          <w:b/>
          <w:bCs/>
          <w:color w:val="000000"/>
          <w:lang w:val="en-US" w:eastAsia="zh-CN"/>
        </w:rPr>
        <w:t xml:space="preserve"> of </w:t>
      </w:r>
      <w:r>
        <w:rPr>
          <w:rFonts w:asciiTheme="minorHAnsi" w:eastAsiaTheme="minorEastAsia" w:hAnsiTheme="minorHAnsi" w:cstheme="minorHAnsi"/>
          <w:b/>
          <w:bCs/>
          <w:color w:val="000000"/>
          <w:lang w:eastAsia="zh-CN"/>
        </w:rPr>
        <w:t>VTS area</w:t>
      </w:r>
      <w:r>
        <w:rPr>
          <w:rFonts w:asciiTheme="minorHAnsi" w:eastAsiaTheme="minorEastAsia" w:hAnsiTheme="minorHAnsi" w:cstheme="minorHAnsi" w:hint="eastAsia"/>
          <w:b/>
          <w:bCs/>
          <w:color w:val="000000"/>
          <w:lang w:eastAsia="zh-CN"/>
        </w:rPr>
        <w:t>（</w:t>
      </w:r>
      <w:r>
        <w:rPr>
          <w:rFonts w:asciiTheme="minorHAnsi" w:eastAsiaTheme="minorEastAsia" w:hAnsiTheme="minorHAnsi" w:cstheme="minorHAnsi" w:hint="eastAsia"/>
          <w:b/>
          <w:bCs/>
          <w:color w:val="000000"/>
          <w:lang w:val="en-US" w:eastAsia="zh-CN"/>
        </w:rPr>
        <w:t>delineating the VTS area</w:t>
      </w:r>
      <w:r>
        <w:rPr>
          <w:rFonts w:asciiTheme="minorHAnsi" w:eastAsiaTheme="minorEastAsia" w:hAnsiTheme="minorHAnsi" w:cstheme="minorHAnsi" w:hint="eastAsia"/>
          <w:b/>
          <w:bCs/>
          <w:color w:val="000000"/>
          <w:lang w:eastAsia="zh-CN"/>
        </w:rPr>
        <w:t>）</w:t>
      </w:r>
      <w:r>
        <w:rPr>
          <w:rFonts w:asciiTheme="minorHAnsi" w:eastAsiaTheme="minorEastAsia" w:hAnsiTheme="minorHAnsi" w:cstheme="minorHAnsi" w:hint="eastAsia"/>
          <w:b/>
          <w:bCs/>
          <w:color w:val="000000"/>
          <w:lang w:val="en-US" w:eastAsia="zh-CN"/>
        </w:rPr>
        <w:t xml:space="preserve"> </w:t>
      </w:r>
      <w:r>
        <w:rPr>
          <w:rFonts w:asciiTheme="minorHAnsi" w:eastAsiaTheme="minorEastAsia" w:hAnsiTheme="minorHAnsi" w:cstheme="minorHAnsi"/>
          <w:color w:val="000000"/>
          <w:lang w:eastAsia="zh-CN"/>
        </w:rPr>
        <w:t xml:space="preserve">means the process of determining the area in which the VTS provider offers vessel traffic services, including but not limited to a series of activities such as evaluating VTS functions and resources, delineating and </w:t>
      </w:r>
      <w:r w:rsidR="0007190A">
        <w:rPr>
          <w:rFonts w:asciiTheme="minorHAnsi" w:eastAsiaTheme="minorEastAsia" w:hAnsiTheme="minorHAnsi" w:cstheme="minorHAnsi"/>
          <w:color w:val="000000"/>
          <w:lang w:eastAsia="zh-CN"/>
        </w:rPr>
        <w:t>declaring</w:t>
      </w:r>
      <w:r>
        <w:rPr>
          <w:rFonts w:asciiTheme="minorHAnsi" w:eastAsiaTheme="minorEastAsia" w:hAnsiTheme="minorHAnsi" w:cstheme="minorHAnsi"/>
          <w:color w:val="000000"/>
          <w:lang w:eastAsia="zh-CN"/>
        </w:rPr>
        <w:t xml:space="preserve"> the VTS area. In addition to specifying the scope of the VTS area, it is also necessary to specify the number and scope of VTS sub-areas.</w:t>
      </w:r>
    </w:p>
    <w:p w14:paraId="25FF5FB6" w14:textId="77777777" w:rsidR="00987E65" w:rsidRDefault="001F5B2C">
      <w:pPr>
        <w:pStyle w:val="ListParagraph"/>
        <w:numPr>
          <w:ilvl w:val="0"/>
          <w:numId w:val="19"/>
        </w:numPr>
        <w:rPr>
          <w:rFonts w:asciiTheme="minorHAnsi" w:eastAsiaTheme="minorEastAsia" w:hAnsiTheme="minorHAnsi" w:cstheme="minorHAnsi"/>
          <w:color w:val="000000"/>
          <w:lang w:eastAsia="zh-CN"/>
        </w:rPr>
      </w:pPr>
      <w:r>
        <w:rPr>
          <w:rFonts w:asciiTheme="minorHAnsi" w:eastAsiaTheme="minorEastAsia" w:hAnsiTheme="minorHAnsi" w:cstheme="minorHAnsi"/>
          <w:b/>
          <w:bCs/>
          <w:color w:val="000000"/>
          <w:lang w:eastAsia="zh-CN"/>
        </w:rPr>
        <w:t>VTS sub-area</w:t>
      </w:r>
      <w:r>
        <w:rPr>
          <w:rFonts w:asciiTheme="minorHAnsi" w:eastAsiaTheme="minorEastAsia" w:hAnsiTheme="minorHAnsi" w:cstheme="minorHAnsi"/>
          <w:color w:val="000000"/>
          <w:lang w:eastAsia="zh-CN"/>
        </w:rPr>
        <w:t xml:space="preserve"> means a smaller, relatively independent sector in a delineated VTS area. A VTS area may be subdivided into several sub-areas.</w:t>
      </w:r>
    </w:p>
    <w:p w14:paraId="51078A61" w14:textId="77777777" w:rsidR="00987E65" w:rsidRDefault="00987E65">
      <w:pPr>
        <w:rPr>
          <w:lang w:eastAsia="zh-CN"/>
        </w:rPr>
      </w:pPr>
    </w:p>
    <w:p w14:paraId="29548D19" w14:textId="77777777" w:rsidR="00987E65" w:rsidRDefault="001F5B2C">
      <w:pPr>
        <w:pStyle w:val="Heading2"/>
        <w:rPr>
          <w:rFonts w:asciiTheme="minorHAnsi" w:hAnsiTheme="minorHAnsi" w:cstheme="minorHAnsi"/>
          <w:lang w:eastAsia="zh-CN"/>
        </w:rPr>
      </w:pPr>
      <w:bookmarkStart w:id="38" w:name="_Toc188902997"/>
      <w:bookmarkStart w:id="39" w:name="_Toc188902832"/>
      <w:bookmarkStart w:id="40" w:name="_Toc188902953"/>
      <w:bookmarkStart w:id="41" w:name="_Toc188902866"/>
      <w:bookmarkStart w:id="42" w:name="_Toc188902867"/>
      <w:bookmarkStart w:id="43" w:name="_Toc188902952"/>
      <w:bookmarkStart w:id="44" w:name="_Toc188902951"/>
      <w:bookmarkStart w:id="45" w:name="_Toc188902831"/>
      <w:bookmarkStart w:id="46" w:name="_Toc188902833"/>
      <w:bookmarkStart w:id="47" w:name="_Toc188902830"/>
      <w:bookmarkStart w:id="48" w:name="_Toc188902869"/>
      <w:bookmarkStart w:id="49" w:name="_Toc188902868"/>
      <w:bookmarkStart w:id="50" w:name="_Toc188902950"/>
      <w:bookmarkStart w:id="51" w:name="_Toc188902996"/>
      <w:bookmarkStart w:id="52" w:name="_Toc188902998"/>
      <w:bookmarkStart w:id="53" w:name="_Toc188902999"/>
      <w:bookmarkStart w:id="54" w:name="_Toc189078326"/>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asciiTheme="minorHAnsi" w:hAnsiTheme="minorHAnsi" w:cstheme="minorHAnsi"/>
          <w:lang w:eastAsia="zh-CN"/>
        </w:rPr>
        <w:t>Importance and Necessity of VTS Area Delineation</w:t>
      </w:r>
      <w:bookmarkEnd w:id="54"/>
    </w:p>
    <w:p w14:paraId="2BB5B41A" w14:textId="63DA16E9" w:rsidR="00987E65" w:rsidRDefault="00451231">
      <w:pPr>
        <w:spacing w:line="276" w:lineRule="auto"/>
        <w:rPr>
          <w:color w:val="000000"/>
          <w:sz w:val="22"/>
          <w:lang w:eastAsia="zh-CN"/>
        </w:rPr>
      </w:pPr>
      <w:r>
        <w:rPr>
          <w:rFonts w:eastAsiaTheme="minorEastAsia" w:cstheme="minorHAnsi"/>
          <w:color w:val="000000"/>
          <w:sz w:val="22"/>
          <w:lang w:eastAsia="zh-CN"/>
        </w:rPr>
        <w:t>Reasonably d</w:t>
      </w:r>
      <w:r w:rsidR="001F5B2C">
        <w:rPr>
          <w:rFonts w:eastAsiaTheme="minorEastAsia" w:cstheme="minorHAnsi"/>
          <w:color w:val="000000"/>
          <w:sz w:val="22"/>
          <w:lang w:eastAsia="zh-CN"/>
        </w:rPr>
        <w:t>elineating VTS area</w:t>
      </w:r>
      <w:r w:rsidR="001F5B2C">
        <w:rPr>
          <w:rFonts w:eastAsiaTheme="minorEastAsia" w:cstheme="minorHAnsi" w:hint="eastAsia"/>
          <w:color w:val="000000"/>
          <w:sz w:val="22"/>
          <w:lang w:eastAsia="zh-CN"/>
        </w:rPr>
        <w:t xml:space="preserve"> </w:t>
      </w:r>
      <w:r w:rsidR="001F5B2C">
        <w:rPr>
          <w:rFonts w:eastAsiaTheme="minorEastAsia" w:cstheme="minorHAnsi"/>
          <w:color w:val="000000"/>
          <w:sz w:val="22"/>
          <w:lang w:eastAsia="zh-CN"/>
        </w:rPr>
        <w:t>and sub-areas plays a very important role in VTS function:</w:t>
      </w:r>
    </w:p>
    <w:p w14:paraId="74CB0FE0" w14:textId="77777777" w:rsidR="00987E65" w:rsidRDefault="001F5B2C">
      <w:pPr>
        <w:pStyle w:val="ListParagraph"/>
        <w:numPr>
          <w:ilvl w:val="0"/>
          <w:numId w:val="20"/>
        </w:numPr>
        <w:spacing w:line="276" w:lineRule="auto"/>
        <w:rPr>
          <w:rStyle w:val="BodyTextChar"/>
          <w:rFonts w:asciiTheme="minorHAnsi" w:eastAsiaTheme="minorEastAsia" w:hAnsiTheme="minorHAnsi" w:cstheme="minorHAnsi"/>
          <w:lang w:eastAsia="zh-CN"/>
        </w:rPr>
      </w:pPr>
      <w:r>
        <w:rPr>
          <w:rStyle w:val="BodyTextChar"/>
          <w:rFonts w:asciiTheme="minorHAnsi" w:eastAsiaTheme="minorEastAsia" w:hAnsiTheme="minorHAnsi" w:cstheme="minorHAnsi"/>
          <w:lang w:eastAsia="zh-CN"/>
        </w:rPr>
        <w:t>To improve efficiency</w:t>
      </w:r>
      <w:r>
        <w:rPr>
          <w:rStyle w:val="BodyTextChar"/>
          <w:rFonts w:asciiTheme="minorHAnsi" w:eastAsiaTheme="minorEastAsia" w:hAnsiTheme="minorHAnsi" w:cstheme="minorHAnsi" w:hint="eastAsia"/>
          <w:lang w:val="en-US" w:eastAsia="zh-CN"/>
        </w:rPr>
        <w:t xml:space="preserve"> of </w:t>
      </w:r>
      <w:r>
        <w:rPr>
          <w:rStyle w:val="BodyTextChar"/>
          <w:rFonts w:asciiTheme="minorHAnsi" w:eastAsiaTheme="minorEastAsia" w:hAnsiTheme="minorHAnsi" w:cstheme="minorHAnsi"/>
          <w:lang w:eastAsia="zh-CN"/>
        </w:rPr>
        <w:t xml:space="preserve">ship navigation and safety effectiveness. </w:t>
      </w:r>
      <w:r>
        <w:rPr>
          <w:rFonts w:eastAsiaTheme="minorEastAsia" w:cstheme="minorHAnsi"/>
          <w:color w:val="000000"/>
          <w:lang w:eastAsia="zh-CN"/>
        </w:rPr>
        <w:t>Delineating</w:t>
      </w:r>
      <w:r>
        <w:rPr>
          <w:rStyle w:val="BodyTextChar"/>
          <w:rFonts w:asciiTheme="minorHAnsi" w:eastAsiaTheme="minorEastAsia" w:hAnsiTheme="minorHAnsi" w:cstheme="minorHAnsi"/>
          <w:lang w:eastAsia="zh-CN"/>
        </w:rPr>
        <w:t xml:space="preserve"> on the basis of scientific analysis and comprehensive assessment can effectively reduce the conflict of navigation and make the navigation of ships safer and more efficient.</w:t>
      </w:r>
    </w:p>
    <w:p w14:paraId="2D2CFAB0" w14:textId="3166E026" w:rsidR="00987E65" w:rsidRDefault="001F5B2C">
      <w:pPr>
        <w:pStyle w:val="ListParagraph"/>
        <w:numPr>
          <w:ilvl w:val="0"/>
          <w:numId w:val="20"/>
        </w:numPr>
        <w:spacing w:line="276" w:lineRule="auto"/>
        <w:rPr>
          <w:rStyle w:val="BodyTextChar"/>
          <w:rFonts w:asciiTheme="minorHAnsi" w:eastAsiaTheme="minorEastAsia" w:hAnsiTheme="minorHAnsi" w:cstheme="minorHAnsi"/>
          <w:lang w:eastAsia="zh-CN"/>
        </w:rPr>
      </w:pPr>
      <w:r>
        <w:rPr>
          <w:rStyle w:val="BodyTextChar"/>
          <w:rFonts w:asciiTheme="minorHAnsi" w:eastAsiaTheme="minorEastAsia" w:hAnsiTheme="minorHAnsi" w:cstheme="minorHAnsi"/>
          <w:lang w:eastAsia="zh-CN"/>
        </w:rPr>
        <w:t>To facilitate ship-to-shore communication efficiency. It makes ship-shore communication smoother and facilitates ships to obtain VTS services</w:t>
      </w:r>
      <w:r w:rsidR="0007190A" w:rsidRPr="0007190A">
        <w:rPr>
          <w:rStyle w:val="BodyTextChar"/>
          <w:rFonts w:asciiTheme="minorHAnsi" w:eastAsiaTheme="minorEastAsia" w:hAnsiTheme="minorHAnsi" w:cstheme="minorHAnsi"/>
          <w:lang w:eastAsia="zh-CN"/>
        </w:rPr>
        <w:t xml:space="preserve"> </w:t>
      </w:r>
      <w:r w:rsidR="0007190A">
        <w:rPr>
          <w:rStyle w:val="BodyTextChar"/>
          <w:rFonts w:asciiTheme="minorHAnsi" w:eastAsiaTheme="minorEastAsia" w:hAnsiTheme="minorHAnsi" w:cstheme="minorHAnsi"/>
          <w:lang w:eastAsia="zh-CN"/>
        </w:rPr>
        <w:t>better.</w:t>
      </w:r>
    </w:p>
    <w:p w14:paraId="319A0496" w14:textId="09518545" w:rsidR="00987E65" w:rsidRDefault="001F5B2C">
      <w:pPr>
        <w:pStyle w:val="ListParagraph"/>
        <w:numPr>
          <w:ilvl w:val="0"/>
          <w:numId w:val="20"/>
        </w:numPr>
        <w:spacing w:line="276" w:lineRule="auto"/>
        <w:rPr>
          <w:rStyle w:val="BodyTextChar"/>
          <w:rFonts w:asciiTheme="minorHAnsi" w:eastAsiaTheme="minorEastAsia" w:hAnsiTheme="minorHAnsi" w:cstheme="minorHAnsi"/>
          <w:lang w:eastAsia="zh-CN"/>
        </w:rPr>
      </w:pPr>
      <w:r>
        <w:rPr>
          <w:rStyle w:val="BodyTextChar"/>
          <w:rFonts w:asciiTheme="minorHAnsi" w:eastAsiaTheme="minorEastAsia" w:hAnsiTheme="minorHAnsi" w:cstheme="minorHAnsi"/>
          <w:lang w:eastAsia="zh-CN"/>
        </w:rPr>
        <w:t xml:space="preserve">To optimize VTS resources. It helps to realize the rational </w:t>
      </w:r>
      <w:r>
        <w:rPr>
          <w:rStyle w:val="BodyTextChar"/>
          <w:rFonts w:asciiTheme="minorHAnsi" w:eastAsiaTheme="minorEastAsia" w:hAnsiTheme="minorHAnsi" w:cstheme="minorHAnsi" w:hint="eastAsia"/>
          <w:lang w:val="en-US" w:eastAsia="zh-CN"/>
        </w:rPr>
        <w:t>utilization</w:t>
      </w:r>
      <w:r>
        <w:rPr>
          <w:rStyle w:val="BodyTextChar"/>
          <w:rFonts w:asciiTheme="minorHAnsi" w:eastAsiaTheme="minorEastAsia" w:hAnsiTheme="minorHAnsi" w:cstheme="minorHAnsi"/>
          <w:lang w:eastAsia="zh-CN"/>
        </w:rPr>
        <w:t xml:space="preserve"> of the existing space resources, human resources, communication resources and other support resources, especially the coordination between </w:t>
      </w:r>
      <w:proofErr w:type="spellStart"/>
      <w:r>
        <w:rPr>
          <w:rStyle w:val="BodyTextChar"/>
          <w:rFonts w:asciiTheme="minorHAnsi" w:eastAsiaTheme="minorEastAsia" w:hAnsiTheme="minorHAnsi" w:cstheme="minorHAnsi"/>
          <w:lang w:eastAsia="zh-CN"/>
        </w:rPr>
        <w:t>neighboring</w:t>
      </w:r>
      <w:proofErr w:type="spellEnd"/>
      <w:r>
        <w:rPr>
          <w:rStyle w:val="BodyTextChar"/>
          <w:rFonts w:asciiTheme="minorHAnsi" w:eastAsiaTheme="minorEastAsia" w:hAnsiTheme="minorHAnsi" w:cstheme="minorHAnsi"/>
          <w:lang w:eastAsia="zh-CN"/>
        </w:rPr>
        <w:t xml:space="preserve"> VTS, and to improve the operation efficiency of VTS system and the </w:t>
      </w:r>
      <w:r w:rsidR="00AB1122">
        <w:rPr>
          <w:rStyle w:val="BodyTextChar"/>
          <w:rFonts w:asciiTheme="minorHAnsi" w:eastAsiaTheme="minorEastAsia" w:hAnsiTheme="minorHAnsi" w:cstheme="minorHAnsi"/>
          <w:lang w:eastAsia="zh-CN"/>
        </w:rPr>
        <w:t xml:space="preserve">collaborative </w:t>
      </w:r>
      <w:r>
        <w:rPr>
          <w:rStyle w:val="BodyTextChar"/>
          <w:rFonts w:asciiTheme="minorHAnsi" w:eastAsiaTheme="minorEastAsia" w:hAnsiTheme="minorHAnsi" w:cstheme="minorHAnsi"/>
          <w:lang w:eastAsia="zh-CN"/>
        </w:rPr>
        <w:t>ability of emergency response.</w:t>
      </w:r>
    </w:p>
    <w:p w14:paraId="7CAEAF60" w14:textId="77777777" w:rsidR="00987E65" w:rsidRDefault="00987E65">
      <w:pPr>
        <w:spacing w:line="276" w:lineRule="auto"/>
        <w:rPr>
          <w:rStyle w:val="BodyTextChar"/>
          <w:rFonts w:cstheme="minorHAnsi"/>
          <w:sz w:val="22"/>
          <w:lang w:eastAsia="zh-CN"/>
        </w:rPr>
      </w:pPr>
    </w:p>
    <w:p w14:paraId="548B019E" w14:textId="77777777" w:rsidR="00987E65" w:rsidRDefault="001F5B2C">
      <w:pPr>
        <w:pStyle w:val="Heading1"/>
        <w:spacing w:line="276" w:lineRule="auto"/>
        <w:rPr>
          <w:rFonts w:asciiTheme="minorHAnsi" w:hAnsiTheme="minorHAnsi" w:cstheme="minorHAnsi"/>
          <w:lang w:eastAsia="zh-CN"/>
        </w:rPr>
      </w:pPr>
      <w:bookmarkStart w:id="55" w:name="_Toc189078327"/>
      <w:bookmarkStart w:id="56" w:name="_Toc188902815"/>
      <w:bookmarkEnd w:id="35"/>
      <w:r>
        <w:rPr>
          <w:rFonts w:asciiTheme="minorHAnsi" w:hAnsiTheme="minorHAnsi" w:cstheme="minorHAnsi" w:hint="eastAsia"/>
          <w:lang w:eastAsia="zh-CN"/>
        </w:rPr>
        <w:t>r</w:t>
      </w:r>
      <w:r>
        <w:rPr>
          <w:rFonts w:asciiTheme="minorHAnsi" w:hAnsiTheme="minorHAnsi" w:cstheme="minorHAnsi"/>
          <w:lang w:eastAsia="zh-CN"/>
        </w:rPr>
        <w:t>esponsibi</w:t>
      </w:r>
      <w:r>
        <w:rPr>
          <w:rFonts w:asciiTheme="minorHAnsi" w:hAnsiTheme="minorHAnsi" w:cstheme="minorHAnsi" w:hint="eastAsia"/>
          <w:lang w:val="en-US" w:eastAsia="zh-CN"/>
        </w:rPr>
        <w:t>li</w:t>
      </w:r>
      <w:r>
        <w:rPr>
          <w:rFonts w:asciiTheme="minorHAnsi" w:hAnsiTheme="minorHAnsi" w:cstheme="minorHAnsi"/>
          <w:lang w:eastAsia="zh-CN"/>
        </w:rPr>
        <w:t>ty</w:t>
      </w:r>
      <w:bookmarkEnd w:id="55"/>
      <w:bookmarkEnd w:id="56"/>
    </w:p>
    <w:p w14:paraId="73C9DB18" w14:textId="5648A3E6" w:rsidR="00987E65" w:rsidRDefault="001F5B2C">
      <w:pPr>
        <w:spacing w:line="276" w:lineRule="auto"/>
        <w:rPr>
          <w:rStyle w:val="BodyTextChar"/>
          <w:rFonts w:eastAsiaTheme="minorEastAsia" w:cstheme="minorHAnsi"/>
          <w:sz w:val="22"/>
          <w:lang w:eastAsia="zh-CN"/>
        </w:rPr>
      </w:pPr>
      <w:r>
        <w:rPr>
          <w:rStyle w:val="BodyTextChar"/>
          <w:rFonts w:eastAsiaTheme="minorEastAsia" w:cstheme="minorHAnsi"/>
          <w:sz w:val="22"/>
          <w:lang w:eastAsia="zh-CN"/>
        </w:rPr>
        <w:t>When delineating VTS area and sub-areas, Competent authorit</w:t>
      </w:r>
      <w:r w:rsidR="00451231">
        <w:rPr>
          <w:rStyle w:val="BodyTextChar"/>
          <w:rFonts w:eastAsiaTheme="minorEastAsia" w:cstheme="minorHAnsi"/>
          <w:sz w:val="22"/>
          <w:lang w:eastAsia="zh-CN"/>
        </w:rPr>
        <w:t>ies</w:t>
      </w:r>
      <w:r>
        <w:rPr>
          <w:rStyle w:val="BodyTextChar"/>
          <w:rFonts w:eastAsiaTheme="minorEastAsia" w:cstheme="minorHAnsi"/>
          <w:sz w:val="22"/>
          <w:lang w:eastAsia="zh-CN"/>
        </w:rPr>
        <w:t xml:space="preserve"> </w:t>
      </w:r>
      <w:r>
        <w:rPr>
          <w:rStyle w:val="BodyTextChar"/>
          <w:rFonts w:eastAsiaTheme="minorEastAsia" w:cstheme="minorHAnsi" w:hint="eastAsia"/>
          <w:sz w:val="22"/>
          <w:lang w:val="en-US" w:eastAsia="zh-CN"/>
        </w:rPr>
        <w:t xml:space="preserve">for VTS </w:t>
      </w:r>
      <w:r>
        <w:rPr>
          <w:rStyle w:val="BodyTextChar"/>
          <w:rFonts w:eastAsiaTheme="minorEastAsia" w:cstheme="minorHAnsi"/>
          <w:sz w:val="22"/>
          <w:lang w:eastAsia="zh-CN"/>
        </w:rPr>
        <w:t>and VTS provider</w:t>
      </w:r>
      <w:r w:rsidR="00451231">
        <w:rPr>
          <w:rStyle w:val="BodyTextChar"/>
          <w:rFonts w:eastAsiaTheme="minorEastAsia" w:cstheme="minorHAnsi"/>
          <w:sz w:val="22"/>
          <w:lang w:eastAsia="zh-CN"/>
        </w:rPr>
        <w:t>s</w:t>
      </w:r>
      <w:r>
        <w:rPr>
          <w:rStyle w:val="BodyTextChar"/>
          <w:rFonts w:eastAsiaTheme="minorEastAsia" w:cstheme="minorHAnsi"/>
          <w:sz w:val="22"/>
          <w:lang w:eastAsia="zh-CN"/>
        </w:rPr>
        <w:t xml:space="preserve"> are </w:t>
      </w:r>
      <w:r w:rsidR="00451231">
        <w:rPr>
          <w:rStyle w:val="BodyTextChar"/>
          <w:rFonts w:eastAsiaTheme="minorEastAsia" w:cstheme="minorHAnsi"/>
          <w:sz w:val="22"/>
          <w:lang w:eastAsia="zh-CN"/>
        </w:rPr>
        <w:t>ad</w:t>
      </w:r>
      <w:r w:rsidR="00AB1122">
        <w:rPr>
          <w:rStyle w:val="BodyTextChar"/>
          <w:rFonts w:eastAsiaTheme="minorEastAsia" w:cstheme="minorHAnsi" w:hint="eastAsia"/>
          <w:sz w:val="22"/>
          <w:lang w:eastAsia="zh-CN"/>
        </w:rPr>
        <w:t>vised</w:t>
      </w:r>
      <w:r>
        <w:rPr>
          <w:rStyle w:val="BodyTextChar"/>
          <w:rFonts w:eastAsiaTheme="minorEastAsia" w:cstheme="minorHAnsi"/>
          <w:sz w:val="22"/>
          <w:lang w:eastAsia="zh-CN"/>
        </w:rPr>
        <w:t xml:space="preserve"> to assume the following responsibilities:</w:t>
      </w:r>
    </w:p>
    <w:p w14:paraId="21E7199D" w14:textId="28627274" w:rsidR="00987E65" w:rsidRDefault="001F5B2C">
      <w:pPr>
        <w:pStyle w:val="ListParagraph"/>
        <w:numPr>
          <w:ilvl w:val="0"/>
          <w:numId w:val="21"/>
        </w:numPr>
        <w:spacing w:line="276" w:lineRule="auto"/>
        <w:jc w:val="left"/>
        <w:rPr>
          <w:rStyle w:val="BodyTextChar"/>
          <w:rFonts w:eastAsiaTheme="minorEastAsia" w:cstheme="minorHAnsi"/>
          <w:lang w:eastAsia="zh-CN"/>
        </w:rPr>
      </w:pPr>
      <w:r>
        <w:rPr>
          <w:rStyle w:val="BodyTextChar"/>
          <w:rFonts w:asciiTheme="minorHAnsi" w:eastAsiaTheme="minorEastAsia" w:hAnsiTheme="minorHAnsi" w:cstheme="minorHAnsi"/>
          <w:b/>
          <w:bCs/>
          <w:lang w:eastAsia="zh-CN"/>
        </w:rPr>
        <w:t xml:space="preserve">Competent authority </w:t>
      </w:r>
      <w:r>
        <w:rPr>
          <w:rStyle w:val="BodyTextChar"/>
          <w:rFonts w:asciiTheme="minorHAnsi" w:eastAsiaTheme="minorEastAsia" w:hAnsiTheme="minorHAnsi" w:cstheme="minorHAnsi"/>
          <w:b/>
          <w:bCs/>
          <w:lang w:val="en-US" w:eastAsia="zh-CN"/>
        </w:rPr>
        <w:t>for VTS</w:t>
      </w:r>
      <w:r>
        <w:rPr>
          <w:rStyle w:val="BodyTextChar"/>
          <w:rFonts w:asciiTheme="minorHAnsi" w:eastAsiaTheme="minorEastAsia" w:hAnsiTheme="minorHAnsi" w:cstheme="minorHAnsi" w:hint="eastAsia"/>
          <w:lang w:val="en-US" w:eastAsia="zh-CN"/>
        </w:rPr>
        <w:t xml:space="preserve"> </w:t>
      </w:r>
      <w:r>
        <w:rPr>
          <w:rStyle w:val="BodyTextChar"/>
          <w:rFonts w:asciiTheme="minorHAnsi" w:eastAsiaTheme="minorEastAsia" w:hAnsiTheme="minorHAnsi" w:cstheme="minorHAnsi"/>
          <w:lang w:eastAsia="zh-CN"/>
        </w:rPr>
        <w:t>shall formulate rules and standards related to the delineating the VTS area and sub-areas in its own country in accordance with international conventions, technical standards and national laws and regulations, supervise and manage VTS operations to ensure that VTS area and sub-areas delineation complies with established standards and requirements, including the supervision and management of delineating and changing VTS area and sub-areas.</w:t>
      </w:r>
    </w:p>
    <w:p w14:paraId="39CE531C" w14:textId="7B4A74BD" w:rsidR="00987E65" w:rsidRDefault="001F5B2C">
      <w:pPr>
        <w:pStyle w:val="ListParagraph"/>
        <w:numPr>
          <w:ilvl w:val="0"/>
          <w:numId w:val="21"/>
        </w:numPr>
        <w:spacing w:line="276" w:lineRule="auto"/>
        <w:rPr>
          <w:rStyle w:val="BodyTextChar"/>
          <w:rFonts w:asciiTheme="minorHAnsi" w:eastAsiaTheme="minorEastAsia" w:hAnsiTheme="minorHAnsi" w:cstheme="minorHAnsi"/>
          <w:lang w:eastAsia="zh-CN"/>
        </w:rPr>
      </w:pPr>
      <w:r>
        <w:rPr>
          <w:rStyle w:val="BodyTextChar"/>
          <w:rFonts w:asciiTheme="minorHAnsi" w:eastAsiaTheme="minorEastAsia" w:hAnsiTheme="minorHAnsi" w:cstheme="minorHAnsi"/>
          <w:b/>
          <w:bCs/>
          <w:lang w:eastAsia="zh-CN"/>
        </w:rPr>
        <w:lastRenderedPageBreak/>
        <w:t>VTS provider</w:t>
      </w:r>
      <w:r>
        <w:rPr>
          <w:rStyle w:val="BodyTextChar"/>
          <w:rFonts w:eastAsiaTheme="minorEastAsia" w:cstheme="minorHAnsi"/>
          <w:lang w:eastAsia="zh-CN"/>
        </w:rPr>
        <w:t xml:space="preserve"> </w:t>
      </w:r>
      <w:r>
        <w:rPr>
          <w:rStyle w:val="BodyTextChar"/>
          <w:rFonts w:asciiTheme="minorHAnsi" w:eastAsiaTheme="minorEastAsia" w:hAnsiTheme="minorHAnsi" w:cstheme="minorHAnsi"/>
          <w:lang w:eastAsia="zh-CN"/>
        </w:rPr>
        <w:t>shall formulate and implement the plan of delineating the VTS area and sub-areas,</w:t>
      </w:r>
      <w:r>
        <w:rPr>
          <w:rStyle w:val="BodyTextChar"/>
          <w:rFonts w:asciiTheme="minorHAnsi" w:eastAsiaTheme="minorEastAsia" w:hAnsiTheme="minorHAnsi" w:cstheme="minorHAnsi" w:hint="eastAsia"/>
          <w:lang w:val="en-US" w:eastAsia="zh-CN"/>
        </w:rPr>
        <w:t xml:space="preserve"> and</w:t>
      </w:r>
      <w:r>
        <w:rPr>
          <w:rStyle w:val="BodyTextChar"/>
          <w:rFonts w:asciiTheme="minorHAnsi" w:eastAsiaTheme="minorEastAsia" w:hAnsiTheme="minorHAnsi" w:cstheme="minorHAnsi"/>
          <w:lang w:eastAsia="zh-CN"/>
        </w:rPr>
        <w:t xml:space="preserve"> ensure the normal operation of VTS systems, track and evaluate the operation of the VTS area and sub-areas delineation and </w:t>
      </w:r>
      <w:r w:rsidR="00643F7F">
        <w:rPr>
          <w:rStyle w:val="BodyTextChar"/>
          <w:rFonts w:asciiTheme="minorHAnsi" w:eastAsiaTheme="minorEastAsia" w:hAnsiTheme="minorHAnsi" w:cstheme="minorHAnsi"/>
          <w:lang w:eastAsia="zh-CN"/>
        </w:rPr>
        <w:t>make improvement</w:t>
      </w:r>
      <w:r>
        <w:rPr>
          <w:rStyle w:val="BodyTextChar"/>
          <w:rFonts w:asciiTheme="minorHAnsi" w:eastAsiaTheme="minorEastAsia" w:hAnsiTheme="minorHAnsi" w:cstheme="minorHAnsi"/>
          <w:lang w:eastAsia="zh-CN"/>
        </w:rPr>
        <w:t xml:space="preserve"> as appropriate.</w:t>
      </w:r>
    </w:p>
    <w:p w14:paraId="3B57200E" w14:textId="77777777" w:rsidR="00987E65" w:rsidRPr="00643F7F" w:rsidRDefault="00987E65">
      <w:pPr>
        <w:pStyle w:val="ListParagraph"/>
        <w:spacing w:line="276" w:lineRule="auto"/>
        <w:ind w:left="420"/>
        <w:rPr>
          <w:rStyle w:val="BodyTextChar"/>
          <w:rFonts w:asciiTheme="minorHAnsi" w:eastAsiaTheme="minorEastAsia" w:hAnsiTheme="minorHAnsi" w:cstheme="minorHAnsi"/>
          <w:lang w:eastAsia="zh-CN"/>
        </w:rPr>
      </w:pPr>
    </w:p>
    <w:p w14:paraId="18758C7C" w14:textId="77777777" w:rsidR="00987E65" w:rsidRDefault="001F5B2C">
      <w:pPr>
        <w:pStyle w:val="Heading1"/>
        <w:spacing w:line="276" w:lineRule="auto"/>
        <w:rPr>
          <w:rFonts w:asciiTheme="minorHAnsi" w:hAnsiTheme="minorHAnsi" w:cstheme="minorHAnsi"/>
          <w:lang w:eastAsia="zh-CN"/>
        </w:rPr>
      </w:pPr>
      <w:bookmarkStart w:id="57" w:name="_Toc188902816"/>
      <w:bookmarkStart w:id="58" w:name="_Toc189078328"/>
      <w:r>
        <w:rPr>
          <w:rFonts w:asciiTheme="minorHAnsi" w:hAnsiTheme="minorHAnsi" w:cstheme="minorHAnsi"/>
          <w:lang w:eastAsia="zh-CN"/>
        </w:rPr>
        <w:t>Factors and Principles for delineating VTS area</w:t>
      </w:r>
      <w:r>
        <w:rPr>
          <w:rFonts w:asciiTheme="minorHAnsi" w:hAnsiTheme="minorHAnsi" w:cstheme="minorHAnsi" w:hint="eastAsia"/>
          <w:lang w:eastAsia="zh-CN"/>
        </w:rPr>
        <w:t xml:space="preserve"> </w:t>
      </w:r>
      <w:r>
        <w:rPr>
          <w:rFonts w:asciiTheme="minorHAnsi" w:hAnsiTheme="minorHAnsi" w:cstheme="minorHAnsi"/>
          <w:lang w:eastAsia="zh-CN"/>
        </w:rPr>
        <w:t>and Sub-areas</w:t>
      </w:r>
      <w:bookmarkEnd w:id="57"/>
      <w:bookmarkEnd w:id="58"/>
    </w:p>
    <w:p w14:paraId="709B2AE4" w14:textId="77777777" w:rsidR="00987E65" w:rsidRDefault="001F5B2C">
      <w:pPr>
        <w:pStyle w:val="71e7dc79-1ff7-45e8-997d-0ebda3762b91"/>
        <w:spacing w:line="276" w:lineRule="auto"/>
        <w:rPr>
          <w:sz w:val="24"/>
        </w:rPr>
      </w:pPr>
      <w:bookmarkStart w:id="59" w:name="_Toc189078329"/>
      <w:r>
        <w:rPr>
          <w:rFonts w:asciiTheme="minorHAnsi" w:eastAsiaTheme="majorEastAsia" w:hAnsiTheme="minorHAnsi"/>
          <w:caps/>
          <w:color w:val="00558C"/>
          <w:sz w:val="24"/>
          <w:lang w:eastAsia="zh-CN"/>
        </w:rPr>
        <w:t xml:space="preserve">Factors to </w:t>
      </w:r>
      <w:r>
        <w:rPr>
          <w:rFonts w:asciiTheme="minorHAnsi" w:eastAsiaTheme="majorEastAsia" w:hAnsiTheme="minorHAnsi" w:hint="eastAsia"/>
          <w:caps/>
          <w:color w:val="00558C"/>
          <w:sz w:val="24"/>
          <w:lang w:val="en-US" w:eastAsia="zh-CN"/>
        </w:rPr>
        <w:t xml:space="preserve">be </w:t>
      </w:r>
      <w:r>
        <w:rPr>
          <w:rFonts w:asciiTheme="minorHAnsi" w:eastAsiaTheme="majorEastAsia" w:hAnsiTheme="minorHAnsi"/>
          <w:caps/>
          <w:color w:val="00558C"/>
          <w:sz w:val="24"/>
          <w:lang w:eastAsia="zh-CN"/>
        </w:rPr>
        <w:t>Consider</w:t>
      </w:r>
      <w:r>
        <w:rPr>
          <w:rFonts w:asciiTheme="minorHAnsi" w:eastAsiaTheme="majorEastAsia" w:hAnsiTheme="minorHAnsi" w:hint="eastAsia"/>
          <w:caps/>
          <w:color w:val="00558C"/>
          <w:sz w:val="24"/>
          <w:lang w:val="en-US" w:eastAsia="zh-CN"/>
        </w:rPr>
        <w:t>ed</w:t>
      </w:r>
      <w:r>
        <w:rPr>
          <w:rFonts w:asciiTheme="minorHAnsi" w:eastAsiaTheme="majorEastAsia" w:hAnsiTheme="minorHAnsi"/>
          <w:caps/>
          <w:color w:val="00558C"/>
          <w:sz w:val="24"/>
          <w:lang w:eastAsia="zh-CN"/>
        </w:rPr>
        <w:t xml:space="preserve"> When delineating VTS Area</w:t>
      </w:r>
      <w:bookmarkEnd w:id="59"/>
    </w:p>
    <w:p w14:paraId="0BC94F5D" w14:textId="263D9864" w:rsidR="00987E65" w:rsidRDefault="001F5B2C">
      <w:pPr>
        <w:spacing w:after="120" w:line="276" w:lineRule="auto"/>
        <w:rPr>
          <w:rStyle w:val="BodyTextChar"/>
          <w:rFonts w:cstheme="minorHAnsi"/>
          <w:sz w:val="22"/>
          <w:lang w:eastAsia="zh-CN"/>
        </w:rPr>
      </w:pPr>
      <w:r>
        <w:rPr>
          <w:rStyle w:val="BodyTextChar"/>
          <w:rFonts w:cstheme="minorHAnsi"/>
          <w:sz w:val="22"/>
          <w:lang w:eastAsia="zh-CN"/>
        </w:rPr>
        <w:t xml:space="preserve">When delineating </w:t>
      </w:r>
      <w:r>
        <w:rPr>
          <w:rStyle w:val="BodyTextChar"/>
          <w:rFonts w:cstheme="minorHAnsi" w:hint="eastAsia"/>
          <w:sz w:val="22"/>
          <w:lang w:eastAsia="zh-CN"/>
        </w:rPr>
        <w:t xml:space="preserve">a </w:t>
      </w:r>
      <w:r>
        <w:rPr>
          <w:rStyle w:val="BodyTextChar"/>
          <w:rFonts w:cstheme="minorHAnsi"/>
          <w:sz w:val="22"/>
          <w:lang w:eastAsia="zh-CN"/>
        </w:rPr>
        <w:t xml:space="preserve">VTS area, various factors </w:t>
      </w:r>
      <w:r w:rsidR="00643F7F">
        <w:rPr>
          <w:rStyle w:val="BodyTextChar"/>
          <w:rFonts w:cstheme="minorHAnsi"/>
          <w:sz w:val="22"/>
          <w:lang w:eastAsia="zh-CN"/>
        </w:rPr>
        <w:t>should</w:t>
      </w:r>
      <w:r>
        <w:rPr>
          <w:rStyle w:val="BodyTextChar"/>
          <w:rFonts w:cstheme="minorHAnsi"/>
          <w:sz w:val="22"/>
          <w:lang w:eastAsia="zh-CN"/>
        </w:rPr>
        <w:t xml:space="preserve"> be comprehensively considered to ensure the rationality and effectiveness of the area, including but not limited to:</w:t>
      </w:r>
    </w:p>
    <w:p w14:paraId="44F650DE" w14:textId="77777777" w:rsidR="00987E65" w:rsidRDefault="001F5B2C">
      <w:pPr>
        <w:pStyle w:val="Bullet1"/>
        <w:numPr>
          <w:ilvl w:val="0"/>
          <w:numId w:val="22"/>
        </w:numPr>
        <w:spacing w:line="276" w:lineRule="auto"/>
        <w:rPr>
          <w:rFonts w:cstheme="minorHAnsi"/>
          <w:color w:val="000000"/>
          <w:lang w:eastAsia="zh-CN"/>
        </w:rPr>
      </w:pPr>
      <w:bookmarkStart w:id="60" w:name="_Hlk185714230"/>
      <w:r>
        <w:rPr>
          <w:rFonts w:cstheme="minorHAnsi"/>
          <w:color w:val="000000"/>
          <w:lang w:eastAsia="zh-CN"/>
        </w:rPr>
        <w:t xml:space="preserve">Regulatory requirements for VTS safety supervision </w:t>
      </w:r>
      <w:bookmarkEnd w:id="60"/>
      <w:r>
        <w:rPr>
          <w:rFonts w:cstheme="minorHAnsi"/>
          <w:color w:val="000000"/>
          <w:lang w:eastAsia="zh-CN"/>
        </w:rPr>
        <w:t>and service</w:t>
      </w:r>
    </w:p>
    <w:p w14:paraId="38892353" w14:textId="6C68891A"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Different countries </w:t>
      </w:r>
      <w:r>
        <w:rPr>
          <w:rFonts w:cstheme="minorHAnsi" w:hint="eastAsia"/>
          <w:color w:val="000000"/>
          <w:lang w:eastAsia="zh-CN"/>
        </w:rPr>
        <w:t>and</w:t>
      </w:r>
      <w:r>
        <w:rPr>
          <w:rFonts w:cstheme="minorHAnsi"/>
          <w:color w:val="000000"/>
          <w:lang w:eastAsia="zh-CN"/>
        </w:rPr>
        <w:t xml:space="preserve"> regions have various domestic and regional regulatory requirements for VTS safety supervision and service. These requirements must be considered to ensure timely and effective supervision and service </w:t>
      </w:r>
      <w:r w:rsidR="00643F7F">
        <w:rPr>
          <w:rFonts w:cstheme="minorHAnsi"/>
          <w:color w:val="000000"/>
          <w:lang w:eastAsia="zh-CN"/>
        </w:rPr>
        <w:t>for</w:t>
      </w:r>
      <w:r>
        <w:rPr>
          <w:rFonts w:cstheme="minorHAnsi"/>
          <w:color w:val="000000"/>
          <w:lang w:eastAsia="zh-CN"/>
        </w:rPr>
        <w:t xml:space="preserve"> vessels within </w:t>
      </w:r>
      <w:r>
        <w:rPr>
          <w:rFonts w:cstheme="minorHAnsi" w:hint="eastAsia"/>
          <w:color w:val="000000"/>
          <w:lang w:val="en-US" w:eastAsia="zh-CN"/>
        </w:rPr>
        <w:t>the VTS</w:t>
      </w:r>
      <w:r>
        <w:rPr>
          <w:rFonts w:cstheme="minorHAnsi"/>
          <w:color w:val="000000"/>
          <w:lang w:eastAsia="zh-CN"/>
        </w:rPr>
        <w:t xml:space="preserve"> area.</w:t>
      </w:r>
    </w:p>
    <w:p w14:paraId="001CF65B" w14:textId="77777777" w:rsidR="00987E65" w:rsidRDefault="001F5B2C">
      <w:pPr>
        <w:pStyle w:val="Bullet1"/>
        <w:numPr>
          <w:ilvl w:val="0"/>
          <w:numId w:val="22"/>
        </w:numPr>
        <w:spacing w:line="276" w:lineRule="auto"/>
        <w:rPr>
          <w:rFonts w:cstheme="minorHAnsi"/>
          <w:color w:val="000000"/>
          <w:lang w:eastAsia="zh-CN"/>
        </w:rPr>
      </w:pPr>
      <w:bookmarkStart w:id="61" w:name="_Hlk185714244"/>
      <w:r>
        <w:rPr>
          <w:rFonts w:cstheme="minorHAnsi"/>
          <w:color w:val="000000"/>
          <w:lang w:eastAsia="zh-CN"/>
        </w:rPr>
        <w:t xml:space="preserve">Effective </w:t>
      </w:r>
      <w:r>
        <w:rPr>
          <w:rFonts w:cstheme="minorHAnsi" w:hint="eastAsia"/>
          <w:color w:val="000000"/>
          <w:lang w:eastAsia="zh-CN"/>
        </w:rPr>
        <w:t>coverage</w:t>
      </w:r>
      <w:r>
        <w:rPr>
          <w:rFonts w:cstheme="minorHAnsi"/>
          <w:color w:val="000000"/>
          <w:lang w:eastAsia="zh-CN"/>
        </w:rPr>
        <w:t xml:space="preserve"> of VTS system </w:t>
      </w:r>
      <w:bookmarkEnd w:id="61"/>
      <w:r>
        <w:rPr>
          <w:rFonts w:cstheme="minorHAnsi"/>
          <w:color w:val="000000"/>
          <w:lang w:eastAsia="zh-CN"/>
        </w:rPr>
        <w:t>equipment</w:t>
      </w:r>
      <w:r>
        <w:rPr>
          <w:rFonts w:cstheme="minorHAnsi" w:hint="eastAsia"/>
          <w:color w:val="000000"/>
          <w:lang w:val="en-US" w:eastAsia="zh-CN"/>
        </w:rPr>
        <w:t>,</w:t>
      </w:r>
      <w:r>
        <w:rPr>
          <w:rFonts w:cstheme="minorHAnsi"/>
          <w:color w:val="000000"/>
          <w:lang w:val="en-US" w:eastAsia="zh-CN"/>
        </w:rPr>
        <w:t xml:space="preserve"> </w:t>
      </w:r>
      <w:r>
        <w:rPr>
          <w:rFonts w:cstheme="minorHAnsi" w:hint="eastAsia"/>
          <w:color w:val="000000"/>
          <w:lang w:eastAsia="zh-CN"/>
        </w:rPr>
        <w:t>systems and facilities</w:t>
      </w:r>
    </w:p>
    <w:p w14:paraId="7223B44F" w14:textId="530C6648"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The performance and working frequency of VTS </w:t>
      </w:r>
      <w:r>
        <w:rPr>
          <w:rFonts w:cstheme="minorHAnsi" w:hint="eastAsia"/>
          <w:color w:val="000000"/>
          <w:lang w:eastAsia="zh-CN"/>
        </w:rPr>
        <w:t>sensors</w:t>
      </w:r>
      <w:r>
        <w:rPr>
          <w:rFonts w:cstheme="minorHAnsi"/>
          <w:color w:val="000000"/>
          <w:lang w:eastAsia="zh-CN"/>
        </w:rPr>
        <w:t xml:space="preserve">, such as radar, AIS and VHF, </w:t>
      </w:r>
      <w:r>
        <w:rPr>
          <w:rFonts w:cstheme="minorHAnsi" w:hint="eastAsia"/>
          <w:color w:val="000000"/>
          <w:lang w:val="en-US" w:eastAsia="zh-CN"/>
        </w:rPr>
        <w:t xml:space="preserve">with limited </w:t>
      </w:r>
      <w:r>
        <w:rPr>
          <w:rFonts w:cstheme="minorHAnsi"/>
          <w:color w:val="000000"/>
          <w:lang w:eastAsia="zh-CN"/>
        </w:rPr>
        <w:t xml:space="preserve">transmission distances directly </w:t>
      </w:r>
      <w:r w:rsidR="00643F7F">
        <w:rPr>
          <w:rFonts w:cstheme="minorHAnsi"/>
          <w:color w:val="000000"/>
          <w:lang w:eastAsia="zh-CN"/>
        </w:rPr>
        <w:t>decide</w:t>
      </w:r>
      <w:r>
        <w:rPr>
          <w:rFonts w:cstheme="minorHAnsi"/>
          <w:color w:val="000000"/>
          <w:lang w:eastAsia="zh-CN"/>
        </w:rPr>
        <w:t xml:space="preserve"> the maximum extendable range of the VTS service</w:t>
      </w:r>
      <w:r w:rsidR="00643F7F">
        <w:rPr>
          <w:rFonts w:cstheme="minorHAnsi"/>
          <w:color w:val="000000"/>
          <w:lang w:eastAsia="zh-CN"/>
        </w:rPr>
        <w:t>d</w:t>
      </w:r>
      <w:r>
        <w:rPr>
          <w:rFonts w:cstheme="minorHAnsi"/>
          <w:color w:val="000000"/>
          <w:lang w:eastAsia="zh-CN"/>
        </w:rPr>
        <w:t xml:space="preserve"> area.</w:t>
      </w:r>
    </w:p>
    <w:p w14:paraId="5EC91DD4"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It should be ensured that VTS </w:t>
      </w:r>
      <w:r>
        <w:rPr>
          <w:rFonts w:cstheme="minorHAnsi" w:hint="eastAsia"/>
          <w:color w:val="000000"/>
          <w:lang w:eastAsia="zh-CN"/>
        </w:rPr>
        <w:t>equipment, systems and facilities</w:t>
      </w:r>
      <w:r>
        <w:rPr>
          <w:rFonts w:cstheme="minorHAnsi"/>
          <w:color w:val="000000"/>
          <w:lang w:eastAsia="zh-CN"/>
        </w:rPr>
        <w:t xml:space="preserve"> can effectively monitor all vessels within the delineated VTS area.</w:t>
      </w:r>
    </w:p>
    <w:p w14:paraId="648A423A" w14:textId="77777777" w:rsidR="00987E65" w:rsidRDefault="001F5B2C">
      <w:pPr>
        <w:pStyle w:val="Bullet1"/>
        <w:numPr>
          <w:ilvl w:val="0"/>
          <w:numId w:val="22"/>
        </w:numPr>
        <w:spacing w:line="276" w:lineRule="auto"/>
        <w:rPr>
          <w:rFonts w:cstheme="minorHAnsi"/>
          <w:color w:val="000000"/>
          <w:lang w:eastAsia="zh-CN"/>
        </w:rPr>
      </w:pPr>
      <w:bookmarkStart w:id="62" w:name="_Hlk185714302"/>
      <w:r>
        <w:rPr>
          <w:rFonts w:cstheme="minorHAnsi"/>
          <w:color w:val="000000"/>
          <w:lang w:eastAsia="zh-CN"/>
        </w:rPr>
        <w:t>SOLAS Convention requirements for implementing VTS beyond territorial waters</w:t>
      </w:r>
      <w:bookmarkEnd w:id="62"/>
    </w:p>
    <w:p w14:paraId="271BA0B6"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The use of vessel traffic services can only be mandatory within the territorial waters of the coastal state. This must be fully considered when delineating VTS areas.</w:t>
      </w:r>
    </w:p>
    <w:p w14:paraId="69F12056"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 xml:space="preserve">Ship reporting system </w:t>
      </w:r>
      <w:r>
        <w:rPr>
          <w:rFonts w:cstheme="minorHAnsi"/>
          <w:color w:val="000000"/>
          <w:lang w:val="en-US" w:eastAsia="zh-CN"/>
        </w:rPr>
        <w:t>scope</w:t>
      </w:r>
    </w:p>
    <w:p w14:paraId="62726240" w14:textId="494BED21"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The Ship Reporting System (SRS) requires ships to regularly or conditionally report their position, course, speed, and other relevant information to the VTS centre</w:t>
      </w:r>
      <w:r w:rsidR="00643F7F">
        <w:rPr>
          <w:rFonts w:cstheme="minorHAnsi"/>
          <w:color w:val="000000"/>
          <w:lang w:eastAsia="zh-CN"/>
        </w:rPr>
        <w:t>s</w:t>
      </w:r>
      <w:r>
        <w:rPr>
          <w:rFonts w:cstheme="minorHAnsi"/>
          <w:color w:val="000000"/>
          <w:lang w:eastAsia="zh-CN"/>
        </w:rPr>
        <w:t xml:space="preserve"> or other competent authorit</w:t>
      </w:r>
      <w:r w:rsidR="00643F7F">
        <w:rPr>
          <w:rFonts w:cstheme="minorHAnsi"/>
          <w:color w:val="000000"/>
          <w:lang w:eastAsia="zh-CN"/>
        </w:rPr>
        <w:t>ies</w:t>
      </w:r>
      <w:r>
        <w:rPr>
          <w:rFonts w:cstheme="minorHAnsi"/>
          <w:color w:val="000000"/>
          <w:lang w:eastAsia="zh-CN"/>
        </w:rPr>
        <w:t xml:space="preserve"> when entering, passing through, or leaving specific areas. Defining the applicable or triggering</w:t>
      </w:r>
      <w:r>
        <w:rPr>
          <w:rFonts w:cstheme="minorHAnsi" w:hint="eastAsia"/>
          <w:color w:val="000000"/>
          <w:lang w:val="en-US" w:eastAsia="zh-CN"/>
        </w:rPr>
        <w:t xml:space="preserve"> </w:t>
      </w:r>
      <w:r>
        <w:rPr>
          <w:rFonts w:cstheme="minorHAnsi"/>
          <w:color w:val="000000"/>
          <w:lang w:val="en-US" w:eastAsia="zh-CN"/>
        </w:rPr>
        <w:t>scope</w:t>
      </w:r>
      <w:r>
        <w:rPr>
          <w:rFonts w:cstheme="minorHAnsi"/>
          <w:color w:val="000000"/>
          <w:lang w:eastAsia="zh-CN"/>
        </w:rPr>
        <w:t xml:space="preserve"> of the SRS helps</w:t>
      </w:r>
      <w:r w:rsidR="00127ACB">
        <w:rPr>
          <w:rFonts w:cstheme="minorHAnsi"/>
          <w:color w:val="000000"/>
          <w:lang w:eastAsia="zh-CN"/>
        </w:rPr>
        <w:t xml:space="preserve"> to </w:t>
      </w:r>
      <w:r>
        <w:rPr>
          <w:rFonts w:cstheme="minorHAnsi"/>
          <w:color w:val="000000"/>
          <w:lang w:eastAsia="zh-CN"/>
        </w:rPr>
        <w:t>obtain timely dynamic information about ships, improving maritime traffic management efficiency and safety.</w:t>
      </w:r>
    </w:p>
    <w:p w14:paraId="59301760"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 xml:space="preserve">Ship routing system </w:t>
      </w:r>
      <w:r>
        <w:rPr>
          <w:rFonts w:cstheme="minorHAnsi"/>
          <w:color w:val="000000"/>
          <w:lang w:val="en-US" w:eastAsia="zh-CN"/>
        </w:rPr>
        <w:t>scope</w:t>
      </w:r>
    </w:p>
    <w:p w14:paraId="24FDADD2" w14:textId="6A11DD8E"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Ensur</w:t>
      </w:r>
      <w:r>
        <w:rPr>
          <w:rFonts w:cstheme="minorHAnsi" w:hint="eastAsia"/>
          <w:color w:val="000000"/>
          <w:lang w:eastAsia="zh-CN"/>
        </w:rPr>
        <w:t>e</w:t>
      </w:r>
      <w:r>
        <w:rPr>
          <w:rFonts w:cstheme="minorHAnsi"/>
          <w:color w:val="000000"/>
          <w:lang w:eastAsia="zh-CN"/>
        </w:rPr>
        <w:t xml:space="preserve"> that the delineated VTS area inclu</w:t>
      </w:r>
      <w:r w:rsidR="00127ACB">
        <w:rPr>
          <w:rFonts w:cstheme="minorHAnsi"/>
          <w:color w:val="000000"/>
          <w:lang w:eastAsia="zh-CN"/>
        </w:rPr>
        <w:t>ding</w:t>
      </w:r>
      <w:r>
        <w:rPr>
          <w:rFonts w:cstheme="minorHAnsi"/>
          <w:color w:val="000000"/>
          <w:lang w:eastAsia="zh-CN"/>
        </w:rPr>
        <w:t xml:space="preserve"> relevant ship routing systems helps optimize channel management and reduce the risk of collisions and other accidents.</w:t>
      </w:r>
    </w:p>
    <w:p w14:paraId="33021301"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Distribution of habitual shipping routes</w:t>
      </w:r>
    </w:p>
    <w:p w14:paraId="719FCC4D"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Analyse information such as ship</w:t>
      </w:r>
      <w:r>
        <w:rPr>
          <w:rFonts w:cstheme="minorHAnsi"/>
          <w:color w:val="000000"/>
          <w:lang w:val="en-US" w:eastAsia="zh-CN"/>
        </w:rPr>
        <w:t>’</w:t>
      </w:r>
      <w:r>
        <w:rPr>
          <w:rFonts w:cstheme="minorHAnsi" w:hint="eastAsia"/>
          <w:color w:val="000000"/>
          <w:lang w:val="en-US" w:eastAsia="zh-CN"/>
        </w:rPr>
        <w:t>s</w:t>
      </w:r>
      <w:r>
        <w:rPr>
          <w:rFonts w:cstheme="minorHAnsi"/>
          <w:color w:val="000000"/>
          <w:lang w:eastAsia="zh-CN"/>
        </w:rPr>
        <w:t xml:space="preserve"> navigation </w:t>
      </w:r>
      <w:proofErr w:type="spellStart"/>
      <w:r>
        <w:rPr>
          <w:rFonts w:cstheme="minorHAnsi"/>
          <w:color w:val="000000"/>
          <w:lang w:eastAsia="zh-CN"/>
        </w:rPr>
        <w:t>tra</w:t>
      </w:r>
      <w:r>
        <w:rPr>
          <w:rFonts w:cstheme="minorHAnsi" w:hint="eastAsia"/>
          <w:color w:val="000000"/>
          <w:lang w:val="en-US" w:eastAsia="zh-CN"/>
        </w:rPr>
        <w:t>cks</w:t>
      </w:r>
      <w:proofErr w:type="spellEnd"/>
      <w:r>
        <w:rPr>
          <w:rFonts w:cstheme="minorHAnsi"/>
          <w:color w:val="000000"/>
          <w:lang w:eastAsia="zh-CN"/>
        </w:rPr>
        <w:t xml:space="preserve"> and speeds to determine the distribution of habitual shipping routes. </w:t>
      </w:r>
    </w:p>
    <w:p w14:paraId="1A6D95FE" w14:textId="57E0487C"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lastRenderedPageBreak/>
        <w:t>The coverage of VTS area</w:t>
      </w:r>
      <w:r>
        <w:rPr>
          <w:rFonts w:cstheme="minorHAnsi" w:hint="eastAsia"/>
          <w:color w:val="000000"/>
          <w:lang w:eastAsia="zh-CN"/>
        </w:rPr>
        <w:t xml:space="preserve"> </w:t>
      </w:r>
      <w:r>
        <w:rPr>
          <w:rFonts w:cstheme="minorHAnsi"/>
          <w:color w:val="000000"/>
          <w:lang w:eastAsia="zh-CN"/>
        </w:rPr>
        <w:t xml:space="preserve">should include these habitual routes, which helps VTS </w:t>
      </w:r>
      <w:r>
        <w:rPr>
          <w:rFonts w:cstheme="minorHAnsi" w:hint="eastAsia"/>
          <w:color w:val="000000"/>
          <w:lang w:val="en-US" w:eastAsia="zh-CN"/>
        </w:rPr>
        <w:t>to</w:t>
      </w:r>
      <w:r>
        <w:rPr>
          <w:rFonts w:cstheme="minorHAnsi"/>
          <w:color w:val="000000"/>
          <w:lang w:eastAsia="zh-CN"/>
        </w:rPr>
        <w:t xml:space="preserve"> organize traffic and improve efficiency and safety</w:t>
      </w:r>
      <w:r>
        <w:rPr>
          <w:rFonts w:cstheme="minorHAnsi" w:hint="eastAsia"/>
          <w:color w:val="000000"/>
          <w:lang w:val="en-US" w:eastAsia="zh-CN"/>
        </w:rPr>
        <w:t xml:space="preserve"> of </w:t>
      </w:r>
      <w:r>
        <w:rPr>
          <w:rFonts w:cstheme="minorHAnsi"/>
          <w:color w:val="000000"/>
          <w:lang w:eastAsia="zh-CN"/>
        </w:rPr>
        <w:t>navigation.</w:t>
      </w:r>
    </w:p>
    <w:p w14:paraId="791FFA07" w14:textId="77777777" w:rsidR="00987E65" w:rsidRDefault="001F5B2C">
      <w:pPr>
        <w:pStyle w:val="Bullet1"/>
        <w:numPr>
          <w:ilvl w:val="0"/>
          <w:numId w:val="22"/>
        </w:numPr>
        <w:spacing w:line="276" w:lineRule="auto"/>
        <w:rPr>
          <w:rFonts w:cstheme="minorHAnsi"/>
          <w:color w:val="000000"/>
          <w:lang w:eastAsia="zh-CN"/>
        </w:rPr>
      </w:pPr>
      <w:bookmarkStart w:id="63" w:name="_Hlk185714261"/>
      <w:r>
        <w:rPr>
          <w:rFonts w:cstheme="minorHAnsi"/>
          <w:color w:val="000000"/>
          <w:lang w:eastAsia="zh-CN"/>
        </w:rPr>
        <w:t>Ship traffic volume</w:t>
      </w:r>
      <w:bookmarkEnd w:id="63"/>
    </w:p>
    <w:p w14:paraId="5AC7C6B1" w14:textId="3C939A5C"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Higher volume </w:t>
      </w:r>
      <w:r>
        <w:rPr>
          <w:rFonts w:cstheme="minorHAnsi" w:hint="eastAsia"/>
          <w:color w:val="000000"/>
          <w:lang w:val="en-US" w:eastAsia="zh-CN"/>
        </w:rPr>
        <w:t>of</w:t>
      </w:r>
      <w:r>
        <w:rPr>
          <w:rFonts w:cstheme="minorHAnsi"/>
          <w:color w:val="000000"/>
          <w:lang w:eastAsia="zh-CN"/>
        </w:rPr>
        <w:t xml:space="preserve"> ship traffic</w:t>
      </w:r>
      <w:r>
        <w:rPr>
          <w:rFonts w:cstheme="minorHAnsi" w:hint="eastAsia"/>
          <w:color w:val="000000"/>
          <w:lang w:val="en-US" w:eastAsia="zh-CN"/>
        </w:rPr>
        <w:t xml:space="preserve"> generally</w:t>
      </w:r>
      <w:r>
        <w:rPr>
          <w:rFonts w:cstheme="minorHAnsi"/>
          <w:color w:val="000000"/>
          <w:lang w:eastAsia="zh-CN"/>
        </w:rPr>
        <w:t xml:space="preserve"> means higher risk </w:t>
      </w:r>
      <w:r>
        <w:rPr>
          <w:rFonts w:cstheme="minorHAnsi" w:hint="eastAsia"/>
          <w:color w:val="000000"/>
          <w:lang w:val="en-US" w:eastAsia="zh-CN"/>
        </w:rPr>
        <w:t xml:space="preserve">of </w:t>
      </w:r>
      <w:r>
        <w:rPr>
          <w:rFonts w:cstheme="minorHAnsi"/>
          <w:color w:val="000000"/>
          <w:lang w:eastAsia="zh-CN"/>
        </w:rPr>
        <w:t>collision. Identifying hi</w:t>
      </w:r>
      <w:proofErr w:type="spellStart"/>
      <w:r>
        <w:rPr>
          <w:rFonts w:cstheme="minorHAnsi" w:hint="eastAsia"/>
          <w:color w:val="000000"/>
          <w:lang w:val="en-US" w:eastAsia="zh-CN"/>
        </w:rPr>
        <w:t>gh</w:t>
      </w:r>
      <w:proofErr w:type="spellEnd"/>
      <w:r>
        <w:rPr>
          <w:rFonts w:cstheme="minorHAnsi" w:hint="eastAsia"/>
          <w:color w:val="000000"/>
          <w:lang w:val="en-US" w:eastAsia="zh-CN"/>
        </w:rPr>
        <w:t>-volume traffic</w:t>
      </w:r>
      <w:r>
        <w:rPr>
          <w:rFonts w:cstheme="minorHAnsi"/>
          <w:color w:val="000000"/>
          <w:lang w:eastAsia="zh-CN"/>
        </w:rPr>
        <w:t xml:space="preserve"> areas through traffic</w:t>
      </w:r>
      <w:r>
        <w:rPr>
          <w:rFonts w:cstheme="minorHAnsi" w:hint="eastAsia"/>
          <w:color w:val="000000"/>
          <w:lang w:val="en-US" w:eastAsia="zh-CN"/>
        </w:rPr>
        <w:t xml:space="preserve"> flow</w:t>
      </w:r>
      <w:r>
        <w:rPr>
          <w:rFonts w:cstheme="minorHAnsi"/>
          <w:color w:val="000000"/>
          <w:lang w:eastAsia="zh-CN"/>
        </w:rPr>
        <w:t xml:space="preserve"> analysis and including them in the VTS area will significantly reduce</w:t>
      </w:r>
      <w:r>
        <w:rPr>
          <w:rFonts w:cstheme="minorHAnsi" w:hint="eastAsia"/>
          <w:color w:val="000000"/>
          <w:lang w:val="en-US" w:eastAsia="zh-CN"/>
        </w:rPr>
        <w:t xml:space="preserve"> the</w:t>
      </w:r>
      <w:r>
        <w:rPr>
          <w:rFonts w:cstheme="minorHAnsi"/>
          <w:color w:val="000000"/>
          <w:lang w:eastAsia="zh-CN"/>
        </w:rPr>
        <w:t xml:space="preserve"> risk </w:t>
      </w:r>
      <w:r>
        <w:rPr>
          <w:rFonts w:cstheme="minorHAnsi" w:hint="eastAsia"/>
          <w:color w:val="000000"/>
          <w:lang w:val="en-US" w:eastAsia="zh-CN"/>
        </w:rPr>
        <w:t xml:space="preserve">of </w:t>
      </w:r>
      <w:r>
        <w:rPr>
          <w:rFonts w:cstheme="minorHAnsi"/>
          <w:color w:val="000000"/>
          <w:lang w:eastAsia="zh-CN"/>
        </w:rPr>
        <w:t>collision and improv</w:t>
      </w:r>
      <w:r>
        <w:rPr>
          <w:rFonts w:cstheme="minorHAnsi" w:hint="eastAsia"/>
          <w:color w:val="000000"/>
          <w:lang w:val="en-US" w:eastAsia="zh-CN"/>
        </w:rPr>
        <w:t xml:space="preserve">e </w:t>
      </w:r>
      <w:r>
        <w:rPr>
          <w:rFonts w:cstheme="minorHAnsi"/>
          <w:color w:val="000000"/>
          <w:lang w:eastAsia="zh-CN"/>
        </w:rPr>
        <w:t>efficiency</w:t>
      </w:r>
      <w:r>
        <w:rPr>
          <w:rFonts w:cstheme="minorHAnsi" w:hint="eastAsia"/>
          <w:color w:val="000000"/>
          <w:lang w:val="en-US" w:eastAsia="zh-CN"/>
        </w:rPr>
        <w:t xml:space="preserve"> of </w:t>
      </w:r>
      <w:r>
        <w:rPr>
          <w:rFonts w:cstheme="minorHAnsi"/>
          <w:color w:val="000000"/>
          <w:lang w:eastAsia="zh-CN"/>
        </w:rPr>
        <w:t>navigation.</w:t>
      </w:r>
    </w:p>
    <w:p w14:paraId="3D1E60B9"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High-Accident areas</w:t>
      </w:r>
    </w:p>
    <w:p w14:paraId="51716CAD"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Determine the range of high-accident areas by recording and analysing historical accidents. </w:t>
      </w:r>
    </w:p>
    <w:p w14:paraId="07631007" w14:textId="2C1A2D44"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The VTS area coverage should include these high-accident areas </w:t>
      </w:r>
      <w:r>
        <w:rPr>
          <w:rFonts w:cstheme="minorHAnsi" w:hint="eastAsia"/>
          <w:color w:val="000000"/>
          <w:lang w:eastAsia="zh-CN"/>
        </w:rPr>
        <w:t>and</w:t>
      </w:r>
      <w:r>
        <w:rPr>
          <w:rFonts w:cstheme="minorHAnsi" w:hint="eastAsia"/>
          <w:color w:val="000000"/>
          <w:lang w:val="en-US" w:eastAsia="zh-CN"/>
        </w:rPr>
        <w:t xml:space="preserve"> enhance</w:t>
      </w:r>
      <w:r>
        <w:rPr>
          <w:rFonts w:cstheme="minorHAnsi"/>
          <w:color w:val="000000"/>
          <w:lang w:eastAsia="zh-CN"/>
        </w:rPr>
        <w:t xml:space="preserve"> monitoring frequency and service efforts in these areas, which will reduce future accident rates and enhance emergency response capabilities</w:t>
      </w:r>
      <w:r>
        <w:rPr>
          <w:rFonts w:cstheme="minorHAnsi" w:hint="eastAsia"/>
          <w:color w:val="000000"/>
          <w:lang w:val="en-US" w:eastAsia="zh-CN"/>
        </w:rPr>
        <w:t xml:space="preserve"> </w:t>
      </w:r>
      <w:r w:rsidR="00127ACB">
        <w:rPr>
          <w:rFonts w:cstheme="minorHAnsi"/>
          <w:color w:val="000000"/>
          <w:lang w:val="en-US" w:eastAsia="zh-CN"/>
        </w:rPr>
        <w:t>when</w:t>
      </w:r>
      <w:r>
        <w:rPr>
          <w:rFonts w:cstheme="minorHAnsi" w:hint="eastAsia"/>
          <w:color w:val="000000"/>
          <w:lang w:val="en-US" w:eastAsia="zh-CN"/>
        </w:rPr>
        <w:t xml:space="preserve"> accidents</w:t>
      </w:r>
      <w:r w:rsidR="00127ACB">
        <w:rPr>
          <w:rFonts w:cstheme="minorHAnsi"/>
          <w:color w:val="000000"/>
          <w:lang w:val="en-US" w:eastAsia="zh-CN"/>
        </w:rPr>
        <w:t xml:space="preserve"> happen</w:t>
      </w:r>
      <w:r>
        <w:rPr>
          <w:rFonts w:cstheme="minorHAnsi"/>
          <w:color w:val="000000"/>
          <w:lang w:eastAsia="zh-CN"/>
        </w:rPr>
        <w:t>.</w:t>
      </w:r>
    </w:p>
    <w:p w14:paraId="7E6A9496"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Artificial structures such as bridges, reservoirs, and wind farms</w:t>
      </w:r>
    </w:p>
    <w:p w14:paraId="59D33999" w14:textId="77777777" w:rsidR="00987E65" w:rsidRDefault="001F5B2C">
      <w:pPr>
        <w:pStyle w:val="Bullet1"/>
        <w:numPr>
          <w:ilvl w:val="0"/>
          <w:numId w:val="23"/>
        </w:numPr>
        <w:spacing w:line="276" w:lineRule="auto"/>
        <w:rPr>
          <w:rFonts w:cstheme="minorHAnsi"/>
          <w:color w:val="000000"/>
          <w:lang w:eastAsia="zh-CN"/>
        </w:rPr>
      </w:pPr>
      <w:r>
        <w:rPr>
          <w:rFonts w:ascii="Calibri" w:hAnsi="Calibri" w:cs="Calibri"/>
          <w:color w:val="000000"/>
          <w:lang w:val="en-US" w:eastAsia="zh-CN" w:bidi="ar"/>
        </w:rPr>
        <w:t>The distribution of artificial structures like bridges, reservoirs, and wind farms should be fully considered and incorporated</w:t>
      </w:r>
      <w:r>
        <w:rPr>
          <w:rFonts w:ascii="Calibri" w:hAnsi="Calibri" w:cs="Calibri" w:hint="eastAsia"/>
          <w:color w:val="000000"/>
          <w:lang w:val="en-US" w:eastAsia="zh-CN" w:bidi="ar"/>
        </w:rPr>
        <w:t xml:space="preserve"> </w:t>
      </w:r>
      <w:r>
        <w:rPr>
          <w:rFonts w:ascii="Calibri" w:hAnsi="Calibri" w:cs="Calibri"/>
          <w:color w:val="000000"/>
          <w:lang w:val="en-US" w:eastAsia="zh-CN" w:bidi="ar"/>
        </w:rPr>
        <w:t>into the VTS area to ensure effective supervision of these important areas</w:t>
      </w:r>
      <w:r>
        <w:rPr>
          <w:rFonts w:cstheme="minorHAnsi"/>
          <w:color w:val="000000"/>
          <w:lang w:eastAsia="zh-CN"/>
        </w:rPr>
        <w:t xml:space="preserve">. </w:t>
      </w:r>
    </w:p>
    <w:p w14:paraId="17558D35" w14:textId="3F129792" w:rsidR="00987E65" w:rsidRDefault="001F5B2C">
      <w:pPr>
        <w:pStyle w:val="Bullet1"/>
        <w:numPr>
          <w:ilvl w:val="0"/>
          <w:numId w:val="22"/>
        </w:numPr>
        <w:spacing w:line="276" w:lineRule="auto"/>
        <w:rPr>
          <w:rFonts w:cstheme="minorHAnsi"/>
          <w:color w:val="000000"/>
          <w:lang w:eastAsia="zh-CN"/>
        </w:rPr>
      </w:pPr>
      <w:bookmarkStart w:id="64" w:name="_Hlk185714330"/>
      <w:r>
        <w:rPr>
          <w:rFonts w:cstheme="minorHAnsi"/>
          <w:color w:val="000000"/>
          <w:lang w:eastAsia="zh-CN"/>
        </w:rPr>
        <w:t>Geographic distribution of channels, anchorages, and docks</w:t>
      </w:r>
      <w:bookmarkEnd w:id="64"/>
      <w:r w:rsidR="00127ACB">
        <w:rPr>
          <w:rFonts w:cstheme="minorHAnsi"/>
          <w:color w:val="000000"/>
          <w:lang w:eastAsia="zh-CN"/>
        </w:rPr>
        <w:t xml:space="preserve"> etc.</w:t>
      </w:r>
    </w:p>
    <w:p w14:paraId="4816EFF0" w14:textId="0A56D25E"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Channels, anchorages, and docks </w:t>
      </w:r>
      <w:r w:rsidR="00127ACB">
        <w:rPr>
          <w:rFonts w:cstheme="minorHAnsi"/>
          <w:color w:val="000000"/>
          <w:lang w:eastAsia="zh-CN"/>
        </w:rPr>
        <w:t xml:space="preserve">etc. </w:t>
      </w:r>
      <w:r>
        <w:rPr>
          <w:rFonts w:cstheme="minorHAnsi"/>
          <w:color w:val="000000"/>
          <w:lang w:eastAsia="zh-CN"/>
        </w:rPr>
        <w:t xml:space="preserve">are important navigation elements. </w:t>
      </w:r>
    </w:p>
    <w:p w14:paraId="32FFA12E"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Their distribution should be fully considered and included in the VTS area to ensure effective supervision of these important areas.</w:t>
      </w:r>
    </w:p>
    <w:p w14:paraId="13D73722"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Hydrometeorological conditions</w:t>
      </w:r>
    </w:p>
    <w:p w14:paraId="426AC986" w14:textId="77777777" w:rsidR="00987E65" w:rsidRDefault="001F5B2C">
      <w:pPr>
        <w:pStyle w:val="Bullet1"/>
        <w:numPr>
          <w:ilvl w:val="0"/>
          <w:numId w:val="23"/>
        </w:numPr>
        <w:spacing w:line="276" w:lineRule="auto"/>
        <w:rPr>
          <w:rFonts w:cstheme="minorHAnsi"/>
          <w:color w:val="000000"/>
          <w:lang w:eastAsia="zh-CN"/>
        </w:rPr>
      </w:pPr>
      <w:r>
        <w:rPr>
          <w:rFonts w:cstheme="minorHAnsi" w:hint="eastAsia"/>
          <w:color w:val="000000"/>
          <w:lang w:eastAsia="zh-CN"/>
        </w:rPr>
        <w:t>Hydrometeorological conditions within the area should be considered. For example, during the combination of daily high tide and monthly tidal surge, the instantaneous high-speed flow in certain waters may greatly affect ship</w:t>
      </w:r>
      <w:r>
        <w:rPr>
          <w:rFonts w:cstheme="minorHAnsi"/>
          <w:color w:val="000000"/>
          <w:lang w:eastAsia="zh-CN"/>
        </w:rPr>
        <w:t>’</w:t>
      </w:r>
      <w:r>
        <w:rPr>
          <w:rFonts w:cstheme="minorHAnsi" w:hint="eastAsia"/>
          <w:color w:val="000000"/>
          <w:lang w:eastAsia="zh-CN"/>
        </w:rPr>
        <w:t>s manoeuvring</w:t>
      </w:r>
      <w:r>
        <w:rPr>
          <w:rFonts w:cstheme="minorHAnsi"/>
          <w:color w:val="000000"/>
          <w:lang w:eastAsia="zh-CN"/>
        </w:rPr>
        <w:t xml:space="preserve">. </w:t>
      </w:r>
    </w:p>
    <w:p w14:paraId="15C20009" w14:textId="3786A554"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The VTS area should include waters significantly </w:t>
      </w:r>
      <w:r w:rsidR="00643F7F">
        <w:rPr>
          <w:rFonts w:cstheme="minorHAnsi"/>
          <w:color w:val="000000"/>
          <w:lang w:eastAsia="zh-CN"/>
        </w:rPr>
        <w:t>affect</w:t>
      </w:r>
      <w:r>
        <w:rPr>
          <w:rFonts w:cstheme="minorHAnsi"/>
          <w:color w:val="000000"/>
          <w:lang w:eastAsia="zh-CN"/>
        </w:rPr>
        <w:t>ed by hydrometeorological changes.</w:t>
      </w:r>
    </w:p>
    <w:p w14:paraId="4E881164"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Range of adjacent VTS centres</w:t>
      </w:r>
    </w:p>
    <w:p w14:paraId="5510050A" w14:textId="6C368840"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If there are two or more adjacent VTS centres, </w:t>
      </w:r>
      <w:r w:rsidR="00643F7F">
        <w:rPr>
          <w:rFonts w:cstheme="minorHAnsi"/>
          <w:color w:val="000000"/>
          <w:lang w:eastAsia="zh-CN"/>
        </w:rPr>
        <w:t xml:space="preserve">they </w:t>
      </w:r>
      <w:r w:rsidR="00643F7F">
        <w:rPr>
          <w:rFonts w:cstheme="minorHAnsi" w:hint="eastAsia"/>
          <w:color w:val="000000"/>
          <w:lang w:eastAsia="zh-CN"/>
        </w:rPr>
        <w:t>should properly coordinate their respective VTS area boundaries to avoid cross-border management conflicts</w:t>
      </w:r>
      <w:r w:rsidR="00643F7F">
        <w:rPr>
          <w:rFonts w:cstheme="minorHAnsi"/>
          <w:color w:val="000000"/>
          <w:lang w:eastAsia="zh-CN"/>
        </w:rPr>
        <w:t>.</w:t>
      </w:r>
    </w:p>
    <w:p w14:paraId="629E370F"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The administrative area of a country or a region</w:t>
      </w:r>
    </w:p>
    <w:p w14:paraId="6AB31FE6"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In international navigation waters, VTS area</w:t>
      </w:r>
      <w:r>
        <w:rPr>
          <w:rFonts w:cstheme="minorHAnsi" w:hint="eastAsia"/>
          <w:color w:val="000000"/>
          <w:lang w:eastAsia="zh-CN"/>
        </w:rPr>
        <w:t xml:space="preserve"> s</w:t>
      </w:r>
      <w:r>
        <w:rPr>
          <w:rFonts w:cstheme="minorHAnsi"/>
          <w:color w:val="000000"/>
          <w:lang w:eastAsia="zh-CN"/>
        </w:rPr>
        <w:t xml:space="preserve">hould be reasonably </w:t>
      </w:r>
      <w:r>
        <w:rPr>
          <w:rFonts w:cstheme="minorHAnsi" w:hint="eastAsia"/>
          <w:color w:val="000000"/>
          <w:lang w:val="en-US" w:eastAsia="zh-CN"/>
        </w:rPr>
        <w:t>delineated</w:t>
      </w:r>
      <w:r>
        <w:rPr>
          <w:rFonts w:cstheme="minorHAnsi"/>
          <w:color w:val="000000"/>
          <w:lang w:eastAsia="zh-CN"/>
        </w:rPr>
        <w:t xml:space="preserve"> according to the boundaries of territorial seas and jurisdictional waters between neighbouring countries to avoid cross-border conflicts. For jurisdictional waters involving different administrative regions within the country, reasonable division should also be ensured for consistent management.</w:t>
      </w:r>
    </w:p>
    <w:p w14:paraId="74DBB882" w14:textId="1F2FADF0" w:rsidR="00987E65" w:rsidRDefault="00643F7F">
      <w:pPr>
        <w:pStyle w:val="Bullet1"/>
        <w:numPr>
          <w:ilvl w:val="0"/>
          <w:numId w:val="22"/>
        </w:numPr>
        <w:spacing w:line="276" w:lineRule="auto"/>
        <w:rPr>
          <w:rFonts w:cstheme="minorHAnsi"/>
          <w:color w:val="000000"/>
          <w:lang w:eastAsia="zh-CN"/>
        </w:rPr>
      </w:pPr>
      <w:r>
        <w:rPr>
          <w:rFonts w:cstheme="minorHAnsi"/>
          <w:color w:val="000000"/>
          <w:lang w:eastAsia="zh-CN"/>
        </w:rPr>
        <w:t>P</w:t>
      </w:r>
      <w:r w:rsidRPr="008529C0">
        <w:rPr>
          <w:rFonts w:cstheme="minorHAnsi"/>
          <w:color w:val="000000"/>
          <w:lang w:eastAsia="zh-CN"/>
        </w:rPr>
        <w:t>ort development plans in the near future</w:t>
      </w:r>
      <w:r>
        <w:rPr>
          <w:rFonts w:cstheme="minorHAnsi"/>
          <w:color w:val="000000"/>
          <w:lang w:eastAsia="zh-CN"/>
        </w:rPr>
        <w:t xml:space="preserve"> </w:t>
      </w:r>
    </w:p>
    <w:p w14:paraId="2C423A08" w14:textId="43D18029" w:rsidR="00987E65" w:rsidRDefault="00643F7F">
      <w:pPr>
        <w:pStyle w:val="Bullet1"/>
        <w:numPr>
          <w:ilvl w:val="0"/>
          <w:numId w:val="23"/>
        </w:numPr>
        <w:spacing w:line="276" w:lineRule="auto"/>
        <w:rPr>
          <w:rFonts w:cstheme="minorHAnsi"/>
          <w:color w:val="000000"/>
          <w:lang w:eastAsia="zh-CN"/>
        </w:rPr>
      </w:pPr>
      <w:r>
        <w:rPr>
          <w:rFonts w:cstheme="minorHAnsi"/>
          <w:color w:val="000000"/>
          <w:lang w:eastAsia="zh-CN"/>
        </w:rPr>
        <w:lastRenderedPageBreak/>
        <w:t xml:space="preserve">It </w:t>
      </w:r>
      <w:r>
        <w:rPr>
          <w:rFonts w:cstheme="minorHAnsi" w:hint="eastAsia"/>
          <w:color w:val="000000"/>
          <w:lang w:eastAsia="zh-CN"/>
        </w:rPr>
        <w:t>should</w:t>
      </w:r>
      <w:r>
        <w:rPr>
          <w:rFonts w:cstheme="minorHAnsi"/>
          <w:color w:val="000000"/>
          <w:lang w:eastAsia="zh-CN"/>
        </w:rPr>
        <w:t xml:space="preserve"> t</w:t>
      </w:r>
      <w:r w:rsidRPr="008529C0">
        <w:rPr>
          <w:rFonts w:cstheme="minorHAnsi"/>
          <w:color w:val="000000"/>
          <w:lang w:eastAsia="zh-CN"/>
        </w:rPr>
        <w:t>ake port development plans in to consideration</w:t>
      </w:r>
      <w:r>
        <w:rPr>
          <w:rFonts w:cstheme="minorHAnsi"/>
          <w:color w:val="000000"/>
          <w:lang w:eastAsia="zh-CN"/>
        </w:rPr>
        <w:t xml:space="preserve"> such as the construction or demolition of docks and offshore wind farms. T</w:t>
      </w:r>
      <w:r>
        <w:rPr>
          <w:rFonts w:cstheme="minorHAnsi" w:hint="eastAsia"/>
          <w:color w:val="000000"/>
          <w:lang w:eastAsia="zh-CN"/>
        </w:rPr>
        <w:t xml:space="preserve">hese changes </w:t>
      </w:r>
      <w:r>
        <w:rPr>
          <w:rFonts w:cstheme="minorHAnsi"/>
          <w:color w:val="000000"/>
          <w:lang w:eastAsia="zh-CN"/>
        </w:rPr>
        <w:t xml:space="preserve">should be fully considered when delineating </w:t>
      </w:r>
      <w:r>
        <w:rPr>
          <w:rFonts w:cstheme="minorHAnsi" w:hint="eastAsia"/>
          <w:color w:val="000000"/>
          <w:lang w:eastAsia="zh-CN"/>
        </w:rPr>
        <w:t xml:space="preserve">a </w:t>
      </w:r>
      <w:r>
        <w:rPr>
          <w:rFonts w:cstheme="minorHAnsi"/>
          <w:color w:val="000000"/>
          <w:lang w:eastAsia="zh-CN"/>
        </w:rPr>
        <w:t>VTS area</w:t>
      </w:r>
      <w:r>
        <w:rPr>
          <w:rFonts w:cstheme="minorHAnsi" w:hint="eastAsia"/>
          <w:color w:val="000000"/>
          <w:lang w:eastAsia="zh-CN"/>
        </w:rPr>
        <w:t xml:space="preserve"> as they will directly affect ship traffic volume and navigation patterns</w:t>
      </w:r>
      <w:r w:rsidR="001F5B2C">
        <w:rPr>
          <w:rFonts w:cstheme="minorHAnsi"/>
          <w:color w:val="000000"/>
          <w:lang w:eastAsia="zh-CN"/>
        </w:rPr>
        <w:t>.</w:t>
      </w:r>
    </w:p>
    <w:p w14:paraId="03B9007A"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Particularly sensitive sea areas (PSSA)</w:t>
      </w:r>
    </w:p>
    <w:p w14:paraId="6B540B4E" w14:textId="79071C6B"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Particularly Sensitive Sea Areas (PSSA) are marine areas that require special protection through IMO action, which have been identified as being of special significance in terms of ecological, socio-economic, scientific characteristics, etc. Particularly sensitive </w:t>
      </w:r>
      <w:r w:rsidR="005E399C">
        <w:rPr>
          <w:rFonts w:cstheme="minorHAnsi"/>
          <w:color w:val="000000"/>
          <w:lang w:eastAsia="zh-CN"/>
        </w:rPr>
        <w:t xml:space="preserve">sea </w:t>
      </w:r>
      <w:r>
        <w:rPr>
          <w:rFonts w:cstheme="minorHAnsi"/>
          <w:color w:val="000000"/>
          <w:lang w:eastAsia="zh-CN"/>
        </w:rPr>
        <w:t>areas are particularly vulnerable to shipping activities.</w:t>
      </w:r>
    </w:p>
    <w:p w14:paraId="12429804" w14:textId="6B66D809"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 xml:space="preserve">When delineating the VTS area, it is important to consider </w:t>
      </w:r>
      <w:proofErr w:type="spellStart"/>
      <w:r>
        <w:rPr>
          <w:rFonts w:cstheme="minorHAnsi"/>
          <w:color w:val="000000"/>
          <w:lang w:eastAsia="zh-CN"/>
        </w:rPr>
        <w:t>whethe</w:t>
      </w:r>
      <w:proofErr w:type="spellEnd"/>
      <w:r>
        <w:rPr>
          <w:rFonts w:cstheme="minorHAnsi" w:hint="eastAsia"/>
          <w:color w:val="000000"/>
          <w:lang w:val="en-US" w:eastAsia="zh-CN"/>
        </w:rPr>
        <w:t>r PSSA</w:t>
      </w:r>
      <w:r>
        <w:rPr>
          <w:rFonts w:cstheme="minorHAnsi"/>
          <w:color w:val="000000"/>
          <w:lang w:eastAsia="zh-CN"/>
        </w:rPr>
        <w:t xml:space="preserve"> should be included in the VTS area to minimize the adverse impact of maritime traffic.</w:t>
      </w:r>
    </w:p>
    <w:p w14:paraId="1FCE7B7D" w14:textId="77777777" w:rsidR="00987E65" w:rsidRDefault="001F5B2C">
      <w:pPr>
        <w:pStyle w:val="Bullet1"/>
        <w:numPr>
          <w:ilvl w:val="0"/>
          <w:numId w:val="22"/>
        </w:numPr>
        <w:spacing w:line="276" w:lineRule="auto"/>
        <w:rPr>
          <w:rFonts w:cstheme="minorHAnsi"/>
          <w:color w:val="000000"/>
          <w:lang w:eastAsia="zh-CN"/>
        </w:rPr>
      </w:pPr>
      <w:r>
        <w:rPr>
          <w:rFonts w:cstheme="minorHAnsi"/>
          <w:color w:val="000000"/>
          <w:lang w:eastAsia="zh-CN"/>
        </w:rPr>
        <w:t xml:space="preserve"> Outcomes of the IALA Risk Assessment</w:t>
      </w:r>
    </w:p>
    <w:p w14:paraId="4F64406D" w14:textId="77777777" w:rsidR="00987E65" w:rsidRDefault="001F5B2C">
      <w:pPr>
        <w:pStyle w:val="Bullet1"/>
        <w:numPr>
          <w:ilvl w:val="0"/>
          <w:numId w:val="23"/>
        </w:numPr>
        <w:spacing w:line="276" w:lineRule="auto"/>
        <w:rPr>
          <w:rFonts w:cstheme="minorHAnsi"/>
          <w:color w:val="000000"/>
          <w:lang w:eastAsia="zh-CN"/>
        </w:rPr>
      </w:pPr>
      <w:r>
        <w:rPr>
          <w:rFonts w:cstheme="minorHAnsi"/>
          <w:color w:val="000000"/>
          <w:lang w:eastAsia="zh-CN"/>
        </w:rPr>
        <w:t>Based on the outcomes of the IALA risk assessment, VTS area</w:t>
      </w:r>
      <w:r>
        <w:rPr>
          <w:rFonts w:cstheme="minorHAnsi" w:hint="eastAsia"/>
          <w:color w:val="000000"/>
          <w:lang w:eastAsia="zh-CN"/>
        </w:rPr>
        <w:t xml:space="preserve"> </w:t>
      </w:r>
      <w:r>
        <w:rPr>
          <w:rFonts w:cstheme="minorHAnsi"/>
          <w:color w:val="000000"/>
          <w:lang w:eastAsia="zh-CN"/>
        </w:rPr>
        <w:t>should be reasonably delineated.</w:t>
      </w:r>
      <w:r>
        <w:t xml:space="preserve"> </w:t>
      </w:r>
      <w:r>
        <w:rPr>
          <w:rFonts w:cstheme="minorHAnsi"/>
          <w:color w:val="000000"/>
          <w:lang w:eastAsia="zh-CN"/>
        </w:rPr>
        <w:t>If possible, high-risk areas should be included in the VTS area.</w:t>
      </w:r>
    </w:p>
    <w:p w14:paraId="54088384" w14:textId="77777777" w:rsidR="00987E65" w:rsidRDefault="00987E65">
      <w:pPr>
        <w:pStyle w:val="Bullet1"/>
        <w:spacing w:line="276" w:lineRule="auto"/>
        <w:rPr>
          <w:rFonts w:cstheme="minorHAnsi"/>
          <w:color w:val="000000"/>
          <w:lang w:eastAsia="zh-CN"/>
        </w:rPr>
      </w:pPr>
    </w:p>
    <w:p w14:paraId="65AA4AB3" w14:textId="77777777" w:rsidR="00987E65" w:rsidRDefault="001F5B2C">
      <w:pPr>
        <w:pStyle w:val="71e7dc79-1ff7-45e8-997d-0ebda3762b91"/>
        <w:spacing w:line="276" w:lineRule="auto"/>
        <w:rPr>
          <w:rFonts w:asciiTheme="minorHAnsi" w:hAnsiTheme="minorHAnsi"/>
          <w:lang w:eastAsia="zh-CN"/>
        </w:rPr>
      </w:pPr>
      <w:bookmarkStart w:id="65" w:name="_Toc189078330"/>
      <w:bookmarkStart w:id="66" w:name="_Hlk185714193"/>
      <w:r>
        <w:rPr>
          <w:rFonts w:asciiTheme="minorHAnsi" w:eastAsiaTheme="majorEastAsia" w:hAnsiTheme="minorHAnsi"/>
          <w:caps/>
          <w:color w:val="00558C"/>
          <w:sz w:val="24"/>
          <w:lang w:eastAsia="zh-CN"/>
        </w:rPr>
        <w:t xml:space="preserve">Factors to </w:t>
      </w:r>
      <w:r>
        <w:rPr>
          <w:rFonts w:asciiTheme="minorHAnsi" w:eastAsiaTheme="majorEastAsia" w:hAnsiTheme="minorHAnsi" w:hint="eastAsia"/>
          <w:caps/>
          <w:color w:val="00558C"/>
          <w:sz w:val="24"/>
          <w:lang w:val="en-US" w:eastAsia="zh-CN"/>
        </w:rPr>
        <w:t xml:space="preserve">BE </w:t>
      </w:r>
      <w:r>
        <w:rPr>
          <w:rFonts w:asciiTheme="minorHAnsi" w:eastAsiaTheme="majorEastAsia" w:hAnsiTheme="minorHAnsi"/>
          <w:caps/>
          <w:color w:val="00558C"/>
          <w:sz w:val="24"/>
          <w:lang w:eastAsia="zh-CN"/>
        </w:rPr>
        <w:t>Consider</w:t>
      </w:r>
      <w:r>
        <w:rPr>
          <w:rFonts w:asciiTheme="minorHAnsi" w:eastAsiaTheme="majorEastAsia" w:hAnsiTheme="minorHAnsi" w:hint="eastAsia"/>
          <w:caps/>
          <w:color w:val="00558C"/>
          <w:sz w:val="24"/>
          <w:lang w:val="en-US" w:eastAsia="zh-CN"/>
        </w:rPr>
        <w:t>ED</w:t>
      </w:r>
      <w:r>
        <w:rPr>
          <w:rFonts w:asciiTheme="minorHAnsi" w:eastAsiaTheme="majorEastAsia" w:hAnsiTheme="minorHAnsi"/>
          <w:caps/>
          <w:color w:val="00558C"/>
          <w:sz w:val="24"/>
          <w:lang w:eastAsia="zh-CN"/>
        </w:rPr>
        <w:t xml:space="preserve"> When delineating VTS Sub-areas</w:t>
      </w:r>
      <w:bookmarkEnd w:id="65"/>
    </w:p>
    <w:bookmarkEnd w:id="66"/>
    <w:p w14:paraId="51009682" w14:textId="02DDC381" w:rsidR="00987E65" w:rsidRDefault="001F5B2C">
      <w:pPr>
        <w:pStyle w:val="Bullet1"/>
        <w:spacing w:line="276" w:lineRule="auto"/>
        <w:rPr>
          <w:rStyle w:val="BodyTextChar"/>
          <w:rFonts w:cstheme="minorHAnsi"/>
          <w:color w:val="auto"/>
          <w:lang w:eastAsia="zh-CN"/>
        </w:rPr>
      </w:pPr>
      <w:r>
        <w:rPr>
          <w:rStyle w:val="BodyTextChar"/>
          <w:rFonts w:cstheme="minorHAnsi"/>
          <w:color w:val="auto"/>
          <w:lang w:eastAsia="zh-CN"/>
        </w:rPr>
        <w:t>After the VTS area is delineated,</w:t>
      </w:r>
      <w:r w:rsidR="00643F7F" w:rsidRPr="00643F7F">
        <w:rPr>
          <w:rStyle w:val="BodyTextChar"/>
          <w:rFonts w:cstheme="minorHAnsi" w:hint="eastAsia"/>
          <w:color w:val="auto"/>
          <w:lang w:eastAsia="zh-CN"/>
        </w:rPr>
        <w:t xml:space="preserve"> </w:t>
      </w:r>
      <w:r w:rsidR="00643F7F">
        <w:rPr>
          <w:rStyle w:val="BodyTextChar"/>
          <w:rFonts w:cstheme="minorHAnsi" w:hint="eastAsia"/>
          <w:color w:val="auto"/>
          <w:lang w:eastAsia="zh-CN"/>
        </w:rPr>
        <w:t>further actions should be taken to divide the area</w:t>
      </w:r>
      <w:r>
        <w:rPr>
          <w:rStyle w:val="BodyTextChar"/>
          <w:rFonts w:cstheme="minorHAnsi"/>
          <w:color w:val="auto"/>
          <w:lang w:eastAsia="zh-CN"/>
        </w:rPr>
        <w:t xml:space="preserve"> into several sub-areas for the purpose of improving management efficiency and optimizing resource allocation. </w:t>
      </w:r>
      <w:proofErr w:type="spellStart"/>
      <w:r>
        <w:rPr>
          <w:rStyle w:val="BodyTextChar"/>
          <w:rFonts w:cstheme="minorHAnsi"/>
          <w:color w:val="auto"/>
          <w:lang w:eastAsia="zh-CN"/>
        </w:rPr>
        <w:t>Scientifi</w:t>
      </w:r>
      <w:proofErr w:type="spellEnd"/>
      <w:r>
        <w:rPr>
          <w:rStyle w:val="BodyTextChar"/>
          <w:rFonts w:cstheme="minorHAnsi" w:hint="eastAsia"/>
          <w:color w:val="auto"/>
          <w:lang w:val="en-US" w:eastAsia="zh-CN"/>
        </w:rPr>
        <w:t xml:space="preserve">c </w:t>
      </w:r>
      <w:r>
        <w:rPr>
          <w:rStyle w:val="BodyTextChar"/>
          <w:rFonts w:cstheme="minorHAnsi"/>
          <w:color w:val="auto"/>
          <w:lang w:eastAsia="zh-CN"/>
        </w:rPr>
        <w:t xml:space="preserve">VTS area and sub-areas delineation is conducive to dividing complex traffic management tasks into smaller management units, improving the </w:t>
      </w:r>
      <w:proofErr w:type="spellStart"/>
      <w:r>
        <w:rPr>
          <w:rStyle w:val="BodyTextChar"/>
          <w:rFonts w:cstheme="minorHAnsi"/>
          <w:color w:val="auto"/>
          <w:lang w:eastAsia="zh-CN"/>
        </w:rPr>
        <w:t>refin</w:t>
      </w:r>
      <w:proofErr w:type="spellEnd"/>
      <w:r>
        <w:rPr>
          <w:rStyle w:val="BodyTextChar"/>
          <w:rFonts w:cstheme="minorHAnsi" w:hint="eastAsia"/>
          <w:color w:val="auto"/>
          <w:lang w:val="en-US" w:eastAsia="zh-CN"/>
        </w:rPr>
        <w:t>ed</w:t>
      </w:r>
      <w:r>
        <w:rPr>
          <w:rStyle w:val="BodyTextChar"/>
          <w:rFonts w:cstheme="minorHAnsi"/>
          <w:color w:val="auto"/>
          <w:lang w:eastAsia="zh-CN"/>
        </w:rPr>
        <w:t xml:space="preserve"> management</w:t>
      </w:r>
      <w:r>
        <w:rPr>
          <w:rStyle w:val="BodyTextChar"/>
          <w:rFonts w:cstheme="minorHAnsi" w:hint="eastAsia"/>
          <w:color w:val="auto"/>
          <w:lang w:val="en-US" w:eastAsia="zh-CN"/>
        </w:rPr>
        <w:t xml:space="preserve"> </w:t>
      </w:r>
      <w:r>
        <w:rPr>
          <w:rStyle w:val="BodyTextChar"/>
          <w:rFonts w:cstheme="minorHAnsi"/>
          <w:color w:val="auto"/>
          <w:lang w:eastAsia="zh-CN"/>
        </w:rPr>
        <w:t>of</w:t>
      </w:r>
      <w:r>
        <w:rPr>
          <w:rStyle w:val="BodyTextChar"/>
          <w:rFonts w:cstheme="minorHAnsi" w:hint="eastAsia"/>
          <w:color w:val="auto"/>
          <w:lang w:val="en-US" w:eastAsia="zh-CN"/>
        </w:rPr>
        <w:t xml:space="preserve"> </w:t>
      </w:r>
      <w:r>
        <w:rPr>
          <w:rStyle w:val="BodyTextChar"/>
          <w:rFonts w:cstheme="minorHAnsi"/>
          <w:color w:val="auto"/>
          <w:lang w:eastAsia="zh-CN"/>
        </w:rPr>
        <w:t>VTS</w:t>
      </w:r>
      <w:r>
        <w:rPr>
          <w:rStyle w:val="BodyTextChar"/>
          <w:rFonts w:cstheme="minorHAnsi" w:hint="eastAsia"/>
          <w:color w:val="auto"/>
          <w:lang w:val="en-US" w:eastAsia="zh-CN"/>
        </w:rPr>
        <w:t xml:space="preserve"> </w:t>
      </w:r>
      <w:r>
        <w:rPr>
          <w:rStyle w:val="BodyTextChar"/>
          <w:rFonts w:cstheme="minorHAnsi"/>
          <w:color w:val="auto"/>
          <w:lang w:eastAsia="zh-CN"/>
        </w:rPr>
        <w:t xml:space="preserve">and the efficiency of handling emergency incidents. Further consideration should be given to the following factors when </w:t>
      </w:r>
      <w:r>
        <w:rPr>
          <w:rFonts w:cstheme="minorHAnsi"/>
          <w:lang w:eastAsia="zh-CN"/>
        </w:rPr>
        <w:t>delineating VTS Sub-areas</w:t>
      </w:r>
      <w:r>
        <w:rPr>
          <w:rStyle w:val="BodyTextChar"/>
          <w:rFonts w:cstheme="minorHAnsi"/>
          <w:color w:val="auto"/>
          <w:lang w:eastAsia="zh-CN"/>
        </w:rPr>
        <w:t>:</w:t>
      </w:r>
    </w:p>
    <w:p w14:paraId="1E9ADF22" w14:textId="77777777" w:rsidR="00987E65" w:rsidRDefault="001F5B2C">
      <w:pPr>
        <w:pStyle w:val="Bullet1"/>
        <w:numPr>
          <w:ilvl w:val="0"/>
          <w:numId w:val="24"/>
        </w:numPr>
        <w:spacing w:line="276" w:lineRule="auto"/>
        <w:rPr>
          <w:rFonts w:cstheme="minorHAnsi"/>
          <w:color w:val="000000"/>
          <w:lang w:eastAsia="zh-CN"/>
        </w:rPr>
      </w:pPr>
      <w:bookmarkStart w:id="67" w:name="_Hlk185714359"/>
      <w:r>
        <w:rPr>
          <w:rFonts w:cstheme="minorHAnsi" w:hint="eastAsia"/>
          <w:color w:val="000000"/>
          <w:lang w:val="en-US" w:eastAsia="zh-CN"/>
        </w:rPr>
        <w:t>Scope</w:t>
      </w:r>
      <w:r>
        <w:rPr>
          <w:rFonts w:cstheme="minorHAnsi"/>
          <w:color w:val="000000"/>
          <w:lang w:eastAsia="zh-CN"/>
        </w:rPr>
        <w:t xml:space="preserve"> of VTS </w:t>
      </w:r>
      <w:r>
        <w:rPr>
          <w:rFonts w:cstheme="minorHAnsi" w:hint="eastAsia"/>
          <w:color w:val="000000"/>
          <w:lang w:eastAsia="zh-CN"/>
        </w:rPr>
        <w:t>a</w:t>
      </w:r>
      <w:r>
        <w:rPr>
          <w:rFonts w:cstheme="minorHAnsi"/>
          <w:color w:val="000000"/>
          <w:lang w:eastAsia="zh-CN"/>
        </w:rPr>
        <w:t>rea</w:t>
      </w:r>
      <w:bookmarkEnd w:id="67"/>
    </w:p>
    <w:p w14:paraId="366ED007" w14:textId="2B1E07C7"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 xml:space="preserve">The </w:t>
      </w:r>
      <w:r w:rsidR="00643F7F">
        <w:rPr>
          <w:rFonts w:cstheme="minorHAnsi"/>
          <w:color w:val="000000"/>
          <w:lang w:eastAsia="zh-CN"/>
        </w:rPr>
        <w:t>scope</w:t>
      </w:r>
      <w:r>
        <w:rPr>
          <w:rFonts w:cstheme="minorHAnsi"/>
          <w:color w:val="000000"/>
          <w:lang w:eastAsia="zh-CN"/>
        </w:rPr>
        <w:t xml:space="preserve"> of the VTS area and the </w:t>
      </w:r>
      <w:r>
        <w:rPr>
          <w:rFonts w:cstheme="minorHAnsi" w:hint="eastAsia"/>
          <w:color w:val="000000"/>
          <w:lang w:val="en-US" w:eastAsia="zh-CN"/>
        </w:rPr>
        <w:t>volume</w:t>
      </w:r>
      <w:r>
        <w:rPr>
          <w:rFonts w:cstheme="minorHAnsi"/>
          <w:color w:val="000000"/>
          <w:lang w:eastAsia="zh-CN"/>
        </w:rPr>
        <w:t xml:space="preserve"> of traffic in the covered area determine whether it is necessary to divide the VTS area into sub-areas.</w:t>
      </w:r>
    </w:p>
    <w:p w14:paraId="542F6A9E" w14:textId="77777777" w:rsidR="00987E65" w:rsidRDefault="001F5B2C">
      <w:pPr>
        <w:pStyle w:val="Bullet1"/>
        <w:numPr>
          <w:ilvl w:val="0"/>
          <w:numId w:val="24"/>
        </w:numPr>
        <w:spacing w:line="276" w:lineRule="auto"/>
        <w:rPr>
          <w:rFonts w:cstheme="minorHAnsi"/>
          <w:color w:val="000000"/>
          <w:lang w:eastAsia="zh-CN"/>
        </w:rPr>
      </w:pPr>
      <w:bookmarkStart w:id="68" w:name="_Hlk185714438"/>
      <w:r>
        <w:rPr>
          <w:rFonts w:cstheme="minorHAnsi"/>
          <w:color w:val="000000"/>
          <w:lang w:eastAsia="zh-CN"/>
        </w:rPr>
        <w:t>Workload of individual sub-area operators</w:t>
      </w:r>
      <w:bookmarkEnd w:id="68"/>
      <w:r>
        <w:rPr>
          <w:rFonts w:cstheme="minorHAnsi"/>
          <w:color w:val="000000"/>
          <w:lang w:eastAsia="zh-CN"/>
        </w:rPr>
        <w:t xml:space="preserve"> </w:t>
      </w:r>
    </w:p>
    <w:p w14:paraId="3A1A1394" w14:textId="01420C04"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 xml:space="preserve">Sub-areas should be reasonably </w:t>
      </w:r>
      <w:r>
        <w:rPr>
          <w:rFonts w:cstheme="minorHAnsi" w:hint="eastAsia"/>
          <w:color w:val="000000"/>
          <w:lang w:val="en-US" w:eastAsia="zh-CN"/>
        </w:rPr>
        <w:t>delineated</w:t>
      </w:r>
      <w:r>
        <w:rPr>
          <w:rFonts w:cstheme="minorHAnsi"/>
          <w:color w:val="000000"/>
          <w:lang w:eastAsia="zh-CN"/>
        </w:rPr>
        <w:t xml:space="preserve"> based on VTS operators' workload to avoid excessive work burden and ensure each VTS operator can efficiently</w:t>
      </w:r>
      <w:r>
        <w:rPr>
          <w:rFonts w:cstheme="minorHAnsi" w:hint="eastAsia"/>
          <w:color w:val="000000"/>
          <w:lang w:val="en-US" w:eastAsia="zh-CN"/>
        </w:rPr>
        <w:t xml:space="preserve"> </w:t>
      </w:r>
      <w:r w:rsidR="00E43A20">
        <w:rPr>
          <w:rFonts w:cstheme="minorHAnsi"/>
          <w:color w:val="000000"/>
          <w:lang w:val="en-US" w:eastAsia="zh-CN"/>
        </w:rPr>
        <w:t xml:space="preserve">conduct ship management </w:t>
      </w:r>
      <w:r>
        <w:rPr>
          <w:rFonts w:cstheme="minorHAnsi"/>
          <w:color w:val="000000"/>
          <w:lang w:eastAsia="zh-CN"/>
        </w:rPr>
        <w:t>within their sub-</w:t>
      </w:r>
      <w:r>
        <w:rPr>
          <w:rFonts w:cstheme="minorHAnsi" w:hint="eastAsia"/>
          <w:color w:val="000000"/>
          <w:lang w:eastAsia="zh-CN"/>
        </w:rPr>
        <w:t>areas</w:t>
      </w:r>
      <w:r>
        <w:rPr>
          <w:rFonts w:cstheme="minorHAnsi"/>
          <w:color w:val="000000"/>
          <w:lang w:eastAsia="zh-CN"/>
        </w:rPr>
        <w:t>.</w:t>
      </w:r>
    </w:p>
    <w:p w14:paraId="156DE8FD" w14:textId="77777777" w:rsidR="00987E65" w:rsidRDefault="001F5B2C">
      <w:pPr>
        <w:pStyle w:val="Bullet1"/>
        <w:numPr>
          <w:ilvl w:val="0"/>
          <w:numId w:val="24"/>
        </w:numPr>
        <w:spacing w:line="276" w:lineRule="auto"/>
        <w:rPr>
          <w:rFonts w:cstheme="minorHAnsi"/>
          <w:color w:val="000000"/>
          <w:lang w:eastAsia="zh-CN"/>
        </w:rPr>
      </w:pPr>
      <w:r>
        <w:rPr>
          <w:rFonts w:cstheme="minorHAnsi"/>
          <w:color w:val="000000"/>
          <w:lang w:eastAsia="zh-CN"/>
        </w:rPr>
        <w:t>Available VHF communication resources</w:t>
      </w:r>
    </w:p>
    <w:p w14:paraId="348FEBAE" w14:textId="77777777"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 xml:space="preserve">VHF communication resources should be scientifically planned and rationally utilized to avoid or reduce the </w:t>
      </w:r>
      <w:r>
        <w:rPr>
          <w:rFonts w:cstheme="minorHAnsi" w:hint="eastAsia"/>
          <w:color w:val="000000"/>
          <w:lang w:val="en-US" w:eastAsia="zh-CN"/>
        </w:rPr>
        <w:t xml:space="preserve">mutual </w:t>
      </w:r>
      <w:r>
        <w:rPr>
          <w:rFonts w:cstheme="minorHAnsi"/>
          <w:color w:val="000000"/>
          <w:lang w:eastAsia="zh-CN"/>
        </w:rPr>
        <w:t xml:space="preserve">interference of VHF communication channels and ensure unimpeded communication between ships and VTS centres. </w:t>
      </w:r>
    </w:p>
    <w:p w14:paraId="10514DC7" w14:textId="76E3BE46" w:rsidR="00987E65" w:rsidRDefault="001F5B2C">
      <w:pPr>
        <w:pStyle w:val="Bullet1"/>
        <w:numPr>
          <w:ilvl w:val="0"/>
          <w:numId w:val="24"/>
        </w:numPr>
        <w:spacing w:line="276" w:lineRule="auto"/>
        <w:rPr>
          <w:rFonts w:cstheme="minorHAnsi"/>
          <w:color w:val="000000"/>
          <w:lang w:eastAsia="zh-CN"/>
        </w:rPr>
      </w:pPr>
      <w:bookmarkStart w:id="69" w:name="_Hlk185714465"/>
      <w:r>
        <w:rPr>
          <w:rFonts w:cstheme="minorHAnsi" w:hint="eastAsia"/>
          <w:color w:val="000000"/>
          <w:lang w:val="en-US" w:eastAsia="zh-CN"/>
        </w:rPr>
        <w:t>Areas</w:t>
      </w:r>
      <w:r>
        <w:rPr>
          <w:rFonts w:cstheme="minorHAnsi"/>
          <w:color w:val="000000"/>
          <w:lang w:eastAsia="zh-CN"/>
        </w:rPr>
        <w:t xml:space="preserve"> where ships frequently </w:t>
      </w:r>
      <w:r>
        <w:rPr>
          <w:rFonts w:cstheme="minorHAnsi" w:hint="eastAsia"/>
          <w:color w:val="000000"/>
          <w:lang w:val="en-US" w:eastAsia="zh-CN"/>
        </w:rPr>
        <w:t>alter</w:t>
      </w:r>
      <w:r>
        <w:rPr>
          <w:rFonts w:cstheme="minorHAnsi"/>
          <w:color w:val="000000"/>
          <w:lang w:eastAsia="zh-CN"/>
        </w:rPr>
        <w:t xml:space="preserve"> course, manoeuvre, or approach convergence </w:t>
      </w:r>
      <w:r w:rsidR="00C87DC2">
        <w:rPr>
          <w:rFonts w:cstheme="minorHAnsi" w:hint="eastAsia"/>
          <w:color w:val="000000"/>
          <w:lang w:val="en-US" w:eastAsia="zh-CN"/>
        </w:rPr>
        <w:t>waters</w:t>
      </w:r>
      <w:r>
        <w:rPr>
          <w:rFonts w:cstheme="minorHAnsi"/>
          <w:color w:val="000000"/>
          <w:lang w:eastAsia="zh-CN"/>
        </w:rPr>
        <w:t>, route intersections, and traffic crossings</w:t>
      </w:r>
      <w:bookmarkEnd w:id="69"/>
    </w:p>
    <w:p w14:paraId="1A217D6C" w14:textId="3F118B6C"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These complex waters require more intensive monitoring and management to ensure safety</w:t>
      </w:r>
      <w:r>
        <w:rPr>
          <w:rFonts w:cstheme="minorHAnsi" w:hint="eastAsia"/>
          <w:color w:val="000000"/>
          <w:lang w:val="en-US" w:eastAsia="zh-CN"/>
        </w:rPr>
        <w:t xml:space="preserve"> of </w:t>
      </w:r>
      <w:r>
        <w:rPr>
          <w:rFonts w:cstheme="minorHAnsi"/>
          <w:color w:val="000000"/>
          <w:lang w:eastAsia="zh-CN"/>
        </w:rPr>
        <w:t xml:space="preserve">navigation. </w:t>
      </w:r>
      <w:r w:rsidR="00E43A20">
        <w:rPr>
          <w:rFonts w:cstheme="minorHAnsi"/>
          <w:color w:val="000000"/>
          <w:lang w:eastAsia="zh-CN"/>
        </w:rPr>
        <w:t>S</w:t>
      </w:r>
      <w:r>
        <w:rPr>
          <w:rFonts w:cstheme="minorHAnsi"/>
          <w:color w:val="000000"/>
          <w:lang w:eastAsia="zh-CN"/>
        </w:rPr>
        <w:t>ub-area boundaries should be avoided</w:t>
      </w:r>
      <w:r>
        <w:rPr>
          <w:rFonts w:cstheme="minorHAnsi" w:hint="eastAsia"/>
          <w:color w:val="000000"/>
          <w:lang w:val="en-US" w:eastAsia="zh-CN"/>
        </w:rPr>
        <w:t xml:space="preserve"> </w:t>
      </w:r>
      <w:r>
        <w:rPr>
          <w:rFonts w:cstheme="minorHAnsi"/>
          <w:color w:val="000000"/>
          <w:lang w:eastAsia="zh-CN"/>
        </w:rPr>
        <w:t>in these waters</w:t>
      </w:r>
      <w:r>
        <w:rPr>
          <w:rFonts w:cstheme="minorHAnsi" w:hint="eastAsia"/>
          <w:color w:val="000000"/>
          <w:lang w:val="en-US" w:eastAsia="zh-CN"/>
        </w:rPr>
        <w:t>.</w:t>
      </w:r>
      <w:r>
        <w:rPr>
          <w:rFonts w:cstheme="minorHAnsi"/>
          <w:color w:val="000000"/>
          <w:lang w:eastAsia="zh-CN"/>
        </w:rPr>
        <w:t xml:space="preserve"> </w:t>
      </w:r>
    </w:p>
    <w:p w14:paraId="11D55F92" w14:textId="77777777" w:rsidR="00987E65" w:rsidRDefault="001F5B2C">
      <w:pPr>
        <w:pStyle w:val="Bullet1"/>
        <w:numPr>
          <w:ilvl w:val="0"/>
          <w:numId w:val="24"/>
        </w:numPr>
        <w:spacing w:line="276" w:lineRule="auto"/>
        <w:rPr>
          <w:rFonts w:cstheme="minorHAnsi"/>
          <w:color w:val="000000"/>
          <w:lang w:eastAsia="zh-CN"/>
        </w:rPr>
      </w:pPr>
      <w:r>
        <w:rPr>
          <w:rFonts w:cstheme="minorHAnsi"/>
          <w:color w:val="000000"/>
          <w:lang w:eastAsia="zh-CN"/>
        </w:rPr>
        <w:lastRenderedPageBreak/>
        <w:t>High-accident areas</w:t>
      </w:r>
    </w:p>
    <w:p w14:paraId="41C01485" w14:textId="5419CBD4"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 xml:space="preserve">It should be avoided to divide high-accident areas into different sub-areas as far as possible, which </w:t>
      </w:r>
      <w:r w:rsidR="00E43A20">
        <w:rPr>
          <w:rFonts w:cstheme="minorHAnsi"/>
          <w:color w:val="000000"/>
          <w:lang w:eastAsia="zh-CN"/>
        </w:rPr>
        <w:t>helps to</w:t>
      </w:r>
      <w:r>
        <w:rPr>
          <w:rFonts w:cstheme="minorHAnsi"/>
          <w:color w:val="000000"/>
          <w:lang w:eastAsia="zh-CN"/>
        </w:rPr>
        <w:t xml:space="preserve"> reduce the occurrence of accidents through VTS management, and facilitate the emergency </w:t>
      </w:r>
      <w:r>
        <w:rPr>
          <w:rFonts w:cstheme="minorHAnsi" w:hint="eastAsia"/>
          <w:color w:val="000000"/>
          <w:lang w:val="en-US" w:eastAsia="zh-CN"/>
        </w:rPr>
        <w:t>response</w:t>
      </w:r>
      <w:r>
        <w:rPr>
          <w:rFonts w:cstheme="minorHAnsi"/>
          <w:color w:val="000000"/>
          <w:lang w:eastAsia="zh-CN"/>
        </w:rPr>
        <w:t xml:space="preserve"> and coordination </w:t>
      </w:r>
      <w:r w:rsidR="00E43A20">
        <w:rPr>
          <w:rFonts w:cstheme="minorHAnsi" w:hint="eastAsia"/>
          <w:color w:val="000000"/>
          <w:lang w:eastAsia="zh-CN"/>
        </w:rPr>
        <w:t>when accidents happen</w:t>
      </w:r>
      <w:r>
        <w:rPr>
          <w:rFonts w:cstheme="minorHAnsi"/>
          <w:color w:val="000000"/>
          <w:lang w:eastAsia="zh-CN"/>
        </w:rPr>
        <w:t>.</w:t>
      </w:r>
    </w:p>
    <w:p w14:paraId="00DFF9CD" w14:textId="77777777" w:rsidR="00987E65" w:rsidRDefault="001F5B2C">
      <w:pPr>
        <w:pStyle w:val="Bullet1"/>
        <w:numPr>
          <w:ilvl w:val="0"/>
          <w:numId w:val="24"/>
        </w:numPr>
        <w:spacing w:line="276" w:lineRule="auto"/>
        <w:rPr>
          <w:rFonts w:cstheme="minorHAnsi"/>
          <w:color w:val="000000"/>
          <w:lang w:eastAsia="zh-CN"/>
        </w:rPr>
      </w:pPr>
      <w:bookmarkStart w:id="70" w:name="_Hlk185714484"/>
      <w:r>
        <w:rPr>
          <w:rFonts w:cstheme="minorHAnsi"/>
          <w:color w:val="000000"/>
          <w:lang w:eastAsia="zh-CN"/>
        </w:rPr>
        <w:t>Distribution of Port Areas and Docks</w:t>
      </w:r>
      <w:bookmarkEnd w:id="70"/>
    </w:p>
    <w:p w14:paraId="2B7EEBE4" w14:textId="77777777" w:rsidR="00987E65" w:rsidRDefault="001F5B2C">
      <w:pPr>
        <w:pStyle w:val="Bullet1"/>
        <w:numPr>
          <w:ilvl w:val="0"/>
          <w:numId w:val="25"/>
        </w:numPr>
        <w:spacing w:line="276" w:lineRule="auto"/>
        <w:rPr>
          <w:rFonts w:cstheme="minorHAnsi"/>
          <w:color w:val="000000"/>
          <w:lang w:eastAsia="zh-CN"/>
        </w:rPr>
      </w:pPr>
      <w:r>
        <w:rPr>
          <w:rFonts w:cstheme="minorHAnsi" w:hint="eastAsia"/>
          <w:color w:val="000000"/>
          <w:lang w:val="en-US" w:eastAsia="zh-CN"/>
        </w:rPr>
        <w:t>T</w:t>
      </w:r>
      <w:r>
        <w:rPr>
          <w:rFonts w:cstheme="minorHAnsi"/>
          <w:color w:val="000000"/>
          <w:lang w:eastAsia="zh-CN"/>
        </w:rPr>
        <w:t>he distribution of docks within the VTS area</w:t>
      </w:r>
      <w:r>
        <w:rPr>
          <w:rFonts w:cstheme="minorHAnsi" w:hint="eastAsia"/>
          <w:color w:val="000000"/>
          <w:lang w:val="en-US" w:eastAsia="zh-CN"/>
        </w:rPr>
        <w:t xml:space="preserve"> should be taken into account</w:t>
      </w:r>
      <w:r>
        <w:rPr>
          <w:rFonts w:cstheme="minorHAnsi"/>
          <w:color w:val="000000"/>
          <w:lang w:eastAsia="zh-CN"/>
        </w:rPr>
        <w:t xml:space="preserve">. Ideally, the same port area should be included within a single sub-area to avoid delineating the same dock group into two </w:t>
      </w:r>
      <w:r>
        <w:rPr>
          <w:rFonts w:cstheme="minorHAnsi" w:hint="eastAsia"/>
          <w:color w:val="000000"/>
          <w:lang w:val="en-US" w:eastAsia="zh-CN"/>
        </w:rPr>
        <w:t>sub-</w:t>
      </w:r>
      <w:r>
        <w:rPr>
          <w:rFonts w:cstheme="minorHAnsi"/>
          <w:color w:val="000000"/>
          <w:lang w:eastAsia="zh-CN"/>
        </w:rPr>
        <w:t>areas.</w:t>
      </w:r>
    </w:p>
    <w:p w14:paraId="3F2C4912" w14:textId="77777777" w:rsidR="00987E65" w:rsidRDefault="001F5B2C">
      <w:pPr>
        <w:pStyle w:val="Bullet1"/>
        <w:numPr>
          <w:ilvl w:val="0"/>
          <w:numId w:val="24"/>
        </w:numPr>
        <w:spacing w:line="276" w:lineRule="auto"/>
        <w:rPr>
          <w:rFonts w:cstheme="minorHAnsi"/>
          <w:color w:val="000000"/>
          <w:lang w:eastAsia="zh-CN"/>
        </w:rPr>
      </w:pPr>
      <w:r>
        <w:rPr>
          <w:rFonts w:cstheme="minorHAnsi"/>
          <w:color w:val="000000"/>
          <w:lang w:eastAsia="zh-CN"/>
        </w:rPr>
        <w:t>Geographical Environment</w:t>
      </w:r>
    </w:p>
    <w:p w14:paraId="20FC0235" w14:textId="77777777"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Fully consider the geographical features of the area, such as islands, reefs, and continental coastlines, if feasible, try to make use of topography to reasonably delineate sub-areas.</w:t>
      </w:r>
    </w:p>
    <w:p w14:paraId="7EED7222" w14:textId="77777777" w:rsidR="00987E65" w:rsidRDefault="001F5B2C">
      <w:pPr>
        <w:pStyle w:val="Bullet1"/>
        <w:numPr>
          <w:ilvl w:val="0"/>
          <w:numId w:val="24"/>
        </w:numPr>
        <w:spacing w:line="276" w:lineRule="auto"/>
        <w:rPr>
          <w:rFonts w:cstheme="minorHAnsi"/>
          <w:color w:val="000000"/>
          <w:lang w:eastAsia="zh-CN"/>
        </w:rPr>
      </w:pPr>
      <w:r>
        <w:rPr>
          <w:rFonts w:cstheme="minorHAnsi"/>
          <w:color w:val="000000"/>
          <w:lang w:eastAsia="zh-CN"/>
        </w:rPr>
        <w:t>Hydrometeorological Conditions</w:t>
      </w:r>
    </w:p>
    <w:p w14:paraId="76407C1B" w14:textId="77777777" w:rsidR="00987E65" w:rsidRDefault="001F5B2C">
      <w:pPr>
        <w:pStyle w:val="Bullet1"/>
        <w:numPr>
          <w:ilvl w:val="0"/>
          <w:numId w:val="25"/>
        </w:numPr>
        <w:spacing w:line="276" w:lineRule="auto"/>
        <w:rPr>
          <w:rFonts w:cstheme="minorHAnsi"/>
          <w:color w:val="000000"/>
          <w:lang w:eastAsia="zh-CN"/>
        </w:rPr>
      </w:pPr>
      <w:r>
        <w:rPr>
          <w:rFonts w:cstheme="minorHAnsi"/>
          <w:color w:val="000000"/>
          <w:lang w:eastAsia="zh-CN"/>
        </w:rPr>
        <w:t>Consider</w:t>
      </w:r>
      <w:proofErr w:type="spellStart"/>
      <w:r>
        <w:rPr>
          <w:rFonts w:cstheme="minorHAnsi" w:hint="eastAsia"/>
          <w:color w:val="000000"/>
          <w:lang w:val="en-US" w:eastAsia="zh-CN"/>
        </w:rPr>
        <w:t>ing</w:t>
      </w:r>
      <w:proofErr w:type="spellEnd"/>
      <w:r>
        <w:rPr>
          <w:rFonts w:cstheme="minorHAnsi"/>
          <w:color w:val="000000"/>
          <w:lang w:eastAsia="zh-CN"/>
        </w:rPr>
        <w:t xml:space="preserve"> hydrometeorological conditions such as tides when delineating sub-areas.</w:t>
      </w:r>
      <w:r>
        <w:t xml:space="preserve"> </w:t>
      </w:r>
      <w:r>
        <w:rPr>
          <w:rFonts w:cstheme="minorHAnsi"/>
          <w:color w:val="000000"/>
          <w:lang w:eastAsia="zh-CN"/>
        </w:rPr>
        <w:t>Waters with complex local hydrometeorological conditions should be divided into one sub-area as far as possible.</w:t>
      </w:r>
    </w:p>
    <w:p w14:paraId="22E61E75" w14:textId="77777777" w:rsidR="00987E65" w:rsidRDefault="00987E65">
      <w:pPr>
        <w:pStyle w:val="Bullet1"/>
        <w:numPr>
          <w:ilvl w:val="255"/>
          <w:numId w:val="0"/>
        </w:numPr>
        <w:spacing w:line="276" w:lineRule="auto"/>
        <w:ind w:left="360"/>
        <w:rPr>
          <w:rFonts w:cstheme="minorHAnsi"/>
          <w:color w:val="000000"/>
          <w:lang w:eastAsia="zh-CN"/>
        </w:rPr>
      </w:pPr>
    </w:p>
    <w:p w14:paraId="712B31B6" w14:textId="77777777" w:rsidR="00987E65" w:rsidRDefault="001F5B2C">
      <w:pPr>
        <w:pStyle w:val="71e7dc79-1ff7-45e8-997d-0ebda3762b91"/>
        <w:rPr>
          <w:rFonts w:asciiTheme="minorHAnsi" w:hAnsiTheme="minorHAnsi"/>
          <w:lang w:eastAsia="zh-CN"/>
        </w:rPr>
      </w:pPr>
      <w:bookmarkStart w:id="71" w:name="_Toc189078331"/>
      <w:r>
        <w:rPr>
          <w:rFonts w:asciiTheme="minorHAnsi" w:eastAsiaTheme="majorEastAsia" w:hAnsiTheme="minorHAnsi"/>
          <w:caps/>
          <w:color w:val="00558C"/>
          <w:sz w:val="24"/>
          <w:lang w:eastAsia="zh-CN"/>
        </w:rPr>
        <w:t xml:space="preserve">Principles to </w:t>
      </w:r>
      <w:r>
        <w:rPr>
          <w:rFonts w:asciiTheme="minorHAnsi" w:eastAsiaTheme="majorEastAsia" w:hAnsiTheme="minorHAnsi" w:hint="eastAsia"/>
          <w:caps/>
          <w:color w:val="00558C"/>
          <w:sz w:val="24"/>
          <w:lang w:val="en-US" w:eastAsia="zh-CN"/>
        </w:rPr>
        <w:t xml:space="preserve">be </w:t>
      </w:r>
      <w:r>
        <w:rPr>
          <w:rFonts w:asciiTheme="minorHAnsi" w:eastAsiaTheme="majorEastAsia" w:hAnsiTheme="minorHAnsi"/>
          <w:caps/>
          <w:color w:val="00558C"/>
          <w:sz w:val="24"/>
          <w:lang w:eastAsia="zh-CN"/>
        </w:rPr>
        <w:t>Follow</w:t>
      </w:r>
      <w:r>
        <w:rPr>
          <w:rFonts w:asciiTheme="minorHAnsi" w:eastAsiaTheme="majorEastAsia" w:hAnsiTheme="minorHAnsi" w:hint="eastAsia"/>
          <w:caps/>
          <w:color w:val="00558C"/>
          <w:sz w:val="24"/>
          <w:lang w:val="en-US" w:eastAsia="zh-CN"/>
        </w:rPr>
        <w:t>ed</w:t>
      </w:r>
      <w:r>
        <w:rPr>
          <w:rFonts w:asciiTheme="minorHAnsi" w:eastAsiaTheme="majorEastAsia" w:hAnsiTheme="minorHAnsi"/>
          <w:caps/>
          <w:color w:val="00558C"/>
          <w:sz w:val="24"/>
          <w:lang w:eastAsia="zh-CN"/>
        </w:rPr>
        <w:t xml:space="preserve"> When Delineating AND CHANGING VTS area and Sub-areas</w:t>
      </w:r>
      <w:bookmarkEnd w:id="71"/>
    </w:p>
    <w:p w14:paraId="211F10B3" w14:textId="77777777" w:rsidR="00987E65" w:rsidRDefault="001F5B2C">
      <w:pPr>
        <w:spacing w:after="200" w:line="276" w:lineRule="auto"/>
        <w:rPr>
          <w:rFonts w:cstheme="minorHAnsi"/>
          <w:color w:val="000000"/>
          <w:sz w:val="22"/>
          <w:lang w:eastAsia="zh-CN"/>
        </w:rPr>
      </w:pPr>
      <w:r>
        <w:rPr>
          <w:rFonts w:cstheme="minorHAnsi"/>
          <w:color w:val="000000"/>
          <w:sz w:val="22"/>
          <w:lang w:eastAsia="zh-CN"/>
        </w:rPr>
        <w:t>In addition to the factors listed in this guideline, the following principles should be adhered to when delineating VTS area</w:t>
      </w:r>
      <w:r>
        <w:rPr>
          <w:rFonts w:cstheme="minorHAnsi" w:hint="eastAsia"/>
          <w:color w:val="000000"/>
          <w:sz w:val="22"/>
          <w:lang w:eastAsia="zh-CN"/>
        </w:rPr>
        <w:t xml:space="preserve"> </w:t>
      </w:r>
      <w:r>
        <w:rPr>
          <w:rFonts w:cstheme="minorHAnsi"/>
          <w:color w:val="000000"/>
          <w:sz w:val="22"/>
          <w:lang w:eastAsia="zh-CN"/>
        </w:rPr>
        <w:t>and sub-areas:</w:t>
      </w:r>
    </w:p>
    <w:p w14:paraId="3FD066FD" w14:textId="77777777" w:rsidR="00987E65" w:rsidRDefault="001F5B2C">
      <w:pPr>
        <w:pStyle w:val="Bullet1"/>
        <w:numPr>
          <w:ilvl w:val="0"/>
          <w:numId w:val="26"/>
        </w:numPr>
        <w:spacing w:line="276" w:lineRule="auto"/>
        <w:rPr>
          <w:rFonts w:cstheme="minorHAnsi"/>
          <w:color w:val="000000"/>
          <w:lang w:eastAsia="zh-CN"/>
        </w:rPr>
      </w:pPr>
      <w:r>
        <w:rPr>
          <w:rFonts w:cstheme="minorHAnsi"/>
          <w:color w:val="000000"/>
          <w:lang w:eastAsia="zh-CN"/>
        </w:rPr>
        <w:t>Legitimacy and compliance</w:t>
      </w:r>
    </w:p>
    <w:p w14:paraId="390BC816" w14:textId="1D98E491"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Comply with international conventions.</w:t>
      </w:r>
      <w:r>
        <w:t xml:space="preserve"> </w:t>
      </w:r>
      <w:r>
        <w:rPr>
          <w:rFonts w:cstheme="minorHAnsi"/>
          <w:color w:val="000000"/>
          <w:lang w:eastAsia="zh-CN"/>
        </w:rPr>
        <w:t>F</w:t>
      </w:r>
      <w:r>
        <w:rPr>
          <w:rFonts w:cstheme="minorHAnsi" w:hint="eastAsia"/>
          <w:color w:val="000000"/>
          <w:lang w:eastAsia="zh-CN"/>
        </w:rPr>
        <w:t>or</w:t>
      </w:r>
      <w:r>
        <w:rPr>
          <w:rFonts w:cstheme="minorHAnsi"/>
          <w:color w:val="000000"/>
          <w:lang w:eastAsia="zh-CN"/>
        </w:rPr>
        <w:t xml:space="preserve"> </w:t>
      </w:r>
      <w:r>
        <w:rPr>
          <w:rFonts w:cstheme="minorHAnsi" w:hint="eastAsia"/>
          <w:color w:val="000000"/>
          <w:lang w:eastAsia="zh-CN"/>
        </w:rPr>
        <w:t>example</w:t>
      </w:r>
      <w:r>
        <w:rPr>
          <w:rFonts w:cstheme="minorHAnsi" w:hint="eastAsia"/>
          <w:color w:val="000000"/>
          <w:lang w:eastAsia="zh-CN"/>
        </w:rPr>
        <w:t>，</w:t>
      </w:r>
      <w:r w:rsidR="00E43A20">
        <w:rPr>
          <w:rFonts w:cstheme="minorHAnsi" w:hint="eastAsia"/>
          <w:color w:val="000000"/>
          <w:lang w:eastAsia="zh-CN"/>
        </w:rPr>
        <w:t>t</w:t>
      </w:r>
      <w:r w:rsidR="00E43A20">
        <w:rPr>
          <w:rFonts w:cstheme="minorHAnsi"/>
          <w:color w:val="000000"/>
          <w:lang w:eastAsia="zh-CN"/>
        </w:rPr>
        <w:t xml:space="preserve">he item stated in </w:t>
      </w:r>
      <w:r>
        <w:rPr>
          <w:rFonts w:cstheme="minorHAnsi"/>
          <w:color w:val="000000"/>
          <w:lang w:eastAsia="zh-CN"/>
        </w:rPr>
        <w:t xml:space="preserve">the SOLAS Convention </w:t>
      </w:r>
      <w:r w:rsidR="00E43A20">
        <w:rPr>
          <w:rFonts w:cstheme="minorHAnsi"/>
          <w:color w:val="000000"/>
          <w:lang w:eastAsia="zh-CN"/>
        </w:rPr>
        <w:t>that</w:t>
      </w:r>
      <w:r>
        <w:rPr>
          <w:rFonts w:cstheme="minorHAnsi"/>
          <w:color w:val="000000"/>
          <w:lang w:eastAsia="zh-CN"/>
        </w:rPr>
        <w:t>: " the use of ship traffic services can only be regarded as a mandatory requirement in the waters belonging to the territorial sea of the coastal State"</w:t>
      </w:r>
      <w:r w:rsidR="00E43A20">
        <w:rPr>
          <w:rFonts w:cstheme="minorHAnsi"/>
          <w:color w:val="000000"/>
          <w:lang w:eastAsia="zh-CN"/>
        </w:rPr>
        <w:t xml:space="preserve"> </w:t>
      </w:r>
      <w:r>
        <w:rPr>
          <w:rFonts w:cstheme="minorHAnsi"/>
          <w:color w:val="000000"/>
          <w:lang w:eastAsia="zh-CN"/>
        </w:rPr>
        <w:t xml:space="preserve">should be fully taken into account when </w:t>
      </w:r>
      <w:r>
        <w:rPr>
          <w:rFonts w:cstheme="minorHAnsi" w:hint="eastAsia"/>
          <w:color w:val="000000"/>
          <w:lang w:eastAsia="zh-CN"/>
        </w:rPr>
        <w:t>delineati</w:t>
      </w:r>
      <w:r>
        <w:rPr>
          <w:rFonts w:cstheme="minorHAnsi"/>
          <w:color w:val="000000"/>
          <w:lang w:eastAsia="zh-CN"/>
        </w:rPr>
        <w:t>n</w:t>
      </w:r>
      <w:r>
        <w:rPr>
          <w:rFonts w:cstheme="minorHAnsi" w:hint="eastAsia"/>
          <w:color w:val="000000"/>
          <w:lang w:eastAsia="zh-CN"/>
        </w:rPr>
        <w:t>g</w:t>
      </w:r>
      <w:r>
        <w:rPr>
          <w:rFonts w:cstheme="minorHAnsi"/>
          <w:color w:val="000000"/>
          <w:lang w:eastAsia="zh-CN"/>
        </w:rPr>
        <w:t xml:space="preserve"> the VTS area and sub-areas.</w:t>
      </w:r>
    </w:p>
    <w:p w14:paraId="1407B51C" w14:textId="77777777"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 xml:space="preserve">Comply with local laws and regulations. </w:t>
      </w:r>
      <w:r>
        <w:rPr>
          <w:rFonts w:cstheme="minorHAnsi" w:hint="eastAsia"/>
          <w:color w:val="000000"/>
          <w:lang w:eastAsia="zh-CN"/>
        </w:rPr>
        <w:t>Different requirements made by the appropriate authorities for the implementation of VTS, which should be fully taken into account in the delineation of VTS areas and sub-areas.</w:t>
      </w:r>
    </w:p>
    <w:p w14:paraId="06BBA0BB" w14:textId="77777777" w:rsidR="00987E65" w:rsidRDefault="001F5B2C">
      <w:pPr>
        <w:pStyle w:val="Bullet1"/>
        <w:numPr>
          <w:ilvl w:val="0"/>
          <w:numId w:val="26"/>
        </w:numPr>
        <w:spacing w:line="276" w:lineRule="auto"/>
        <w:rPr>
          <w:rFonts w:cstheme="minorHAnsi"/>
          <w:color w:val="000000"/>
          <w:lang w:eastAsia="zh-CN"/>
        </w:rPr>
      </w:pPr>
      <w:r>
        <w:rPr>
          <w:rFonts w:cstheme="minorHAnsi"/>
          <w:color w:val="000000"/>
          <w:lang w:eastAsia="zh-CN"/>
        </w:rPr>
        <w:t>Safety and convenience</w:t>
      </w:r>
    </w:p>
    <w:p w14:paraId="6711EA31" w14:textId="6C112415"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 xml:space="preserve">When </w:t>
      </w:r>
      <w:r>
        <w:rPr>
          <w:rFonts w:cstheme="minorHAnsi"/>
          <w:lang w:eastAsia="zh-CN"/>
        </w:rPr>
        <w:t>delineating VTS area</w:t>
      </w:r>
      <w:r>
        <w:rPr>
          <w:rFonts w:cstheme="minorHAnsi" w:hint="eastAsia"/>
          <w:lang w:eastAsia="zh-CN"/>
        </w:rPr>
        <w:t xml:space="preserve"> </w:t>
      </w:r>
      <w:r>
        <w:rPr>
          <w:rFonts w:cstheme="minorHAnsi"/>
          <w:lang w:eastAsia="zh-CN"/>
        </w:rPr>
        <w:t>and sub-areas,</w:t>
      </w:r>
      <w:r>
        <w:rPr>
          <w:rFonts w:cstheme="minorHAnsi"/>
          <w:color w:val="000000"/>
          <w:lang w:eastAsia="zh-CN"/>
        </w:rPr>
        <w:t xml:space="preserve"> the factors mentioned in section </w:t>
      </w:r>
      <w:r>
        <w:rPr>
          <w:rFonts w:cstheme="minorHAnsi" w:hint="eastAsia"/>
          <w:color w:val="000000"/>
          <w:lang w:val="en-US" w:eastAsia="zh-CN"/>
        </w:rPr>
        <w:t>3</w:t>
      </w:r>
      <w:r>
        <w:rPr>
          <w:rFonts w:cstheme="minorHAnsi"/>
          <w:color w:val="000000"/>
          <w:lang w:eastAsia="zh-CN"/>
        </w:rPr>
        <w:t xml:space="preserve">.1 and </w:t>
      </w:r>
      <w:r>
        <w:rPr>
          <w:rFonts w:cstheme="minorHAnsi" w:hint="eastAsia"/>
          <w:color w:val="000000"/>
          <w:lang w:val="en-US" w:eastAsia="zh-CN"/>
        </w:rPr>
        <w:t>3</w:t>
      </w:r>
      <w:r>
        <w:rPr>
          <w:rFonts w:cstheme="minorHAnsi"/>
          <w:color w:val="000000"/>
          <w:lang w:eastAsia="zh-CN"/>
        </w:rPr>
        <w:t xml:space="preserve">.2 should be taken into full consideration. Based on a comprehensive assessment of </w:t>
      </w:r>
      <w:r>
        <w:rPr>
          <w:rFonts w:cstheme="minorHAnsi" w:hint="eastAsia"/>
          <w:color w:val="000000"/>
          <w:lang w:val="en-US" w:eastAsia="zh-CN"/>
        </w:rPr>
        <w:t>various</w:t>
      </w:r>
      <w:r>
        <w:rPr>
          <w:rFonts w:cstheme="minorHAnsi"/>
          <w:color w:val="000000"/>
          <w:lang w:eastAsia="zh-CN"/>
        </w:rPr>
        <w:t xml:space="preserve"> influencing factors, the VTS areas and </w:t>
      </w:r>
      <w:r>
        <w:rPr>
          <w:rFonts w:cstheme="minorHAnsi"/>
          <w:lang w:eastAsia="zh-CN"/>
        </w:rPr>
        <w:t>sub-areas</w:t>
      </w:r>
      <w:r>
        <w:rPr>
          <w:rFonts w:cstheme="minorHAnsi"/>
          <w:color w:val="000000"/>
          <w:lang w:eastAsia="zh-CN"/>
        </w:rPr>
        <w:t xml:space="preserve"> should be prudently delineated, and </w:t>
      </w:r>
      <w:r>
        <w:rPr>
          <w:rFonts w:cstheme="minorHAnsi" w:hint="eastAsia"/>
          <w:color w:val="000000"/>
          <w:lang w:eastAsia="zh-CN"/>
        </w:rPr>
        <w:t>the primary principle to be followed should be safety the first</w:t>
      </w:r>
      <w:r>
        <w:rPr>
          <w:rFonts w:cstheme="minorHAnsi"/>
          <w:color w:val="000000"/>
          <w:lang w:eastAsia="zh-CN"/>
        </w:rPr>
        <w:t xml:space="preserve">. Whether it is delineated the VTS area or </w:t>
      </w:r>
      <w:r>
        <w:rPr>
          <w:rFonts w:cstheme="minorHAnsi"/>
          <w:lang w:eastAsia="zh-CN"/>
        </w:rPr>
        <w:t>sub-areas</w:t>
      </w:r>
      <w:r>
        <w:rPr>
          <w:rFonts w:cstheme="minorHAnsi" w:hint="eastAsia"/>
          <w:lang w:val="en-US" w:eastAsia="zh-CN"/>
        </w:rPr>
        <w:t>,</w:t>
      </w:r>
      <w:r>
        <w:rPr>
          <w:rFonts w:cstheme="minorHAnsi"/>
          <w:color w:val="000000"/>
          <w:lang w:eastAsia="zh-CN"/>
        </w:rPr>
        <w:t xml:space="preserve"> reducing the risk of collision and ensuring effective surveillance and communication coverage should be </w:t>
      </w:r>
      <w:r>
        <w:rPr>
          <w:rFonts w:cstheme="minorHAnsi" w:hint="eastAsia"/>
          <w:color w:val="000000"/>
          <w:lang w:eastAsia="zh-CN"/>
        </w:rPr>
        <w:t>an</w:t>
      </w:r>
      <w:r>
        <w:rPr>
          <w:rFonts w:cstheme="minorHAnsi"/>
          <w:color w:val="000000"/>
          <w:lang w:eastAsia="zh-CN"/>
        </w:rPr>
        <w:t xml:space="preserve"> important consideration.</w:t>
      </w:r>
    </w:p>
    <w:p w14:paraId="355245D9" w14:textId="66CB09D9" w:rsidR="00987E65" w:rsidRDefault="001F5B2C">
      <w:pPr>
        <w:pStyle w:val="ListParagraph"/>
        <w:numPr>
          <w:ilvl w:val="0"/>
          <w:numId w:val="27"/>
        </w:numPr>
        <w:spacing w:after="200" w:line="276" w:lineRule="auto"/>
        <w:rPr>
          <w:rFonts w:asciiTheme="minorHAnsi" w:hAnsiTheme="minorHAnsi" w:cstheme="minorHAnsi"/>
          <w:color w:val="000000"/>
          <w:lang w:eastAsia="zh-CN"/>
        </w:rPr>
      </w:pPr>
      <w:r>
        <w:rPr>
          <w:rFonts w:asciiTheme="minorHAnsi" w:hAnsiTheme="minorHAnsi" w:cstheme="minorHAnsi" w:hint="eastAsia"/>
          <w:color w:val="000000"/>
          <w:lang w:eastAsia="zh-CN"/>
        </w:rPr>
        <w:t>It should be noted that VTS area and sub-areas boundaries should conform to ship's navigation and operation habits</w:t>
      </w:r>
      <w:r w:rsidR="00E43A20">
        <w:rPr>
          <w:rFonts w:asciiTheme="minorHAnsi" w:hAnsiTheme="minorHAnsi" w:cstheme="minorHAnsi"/>
          <w:color w:val="000000"/>
          <w:lang w:eastAsia="zh-CN"/>
        </w:rPr>
        <w:t xml:space="preserve"> </w:t>
      </w:r>
      <w:r w:rsidR="00E43A20">
        <w:rPr>
          <w:rFonts w:asciiTheme="minorHAnsi" w:hAnsiTheme="minorHAnsi" w:cstheme="minorHAnsi" w:hint="eastAsia"/>
          <w:color w:val="000000"/>
          <w:lang w:eastAsia="zh-CN"/>
        </w:rPr>
        <w:t>as closely as possible</w:t>
      </w:r>
      <w:r w:rsidR="00E43A20">
        <w:rPr>
          <w:rFonts w:asciiTheme="minorHAnsi" w:hAnsiTheme="minorHAnsi" w:cstheme="minorHAnsi"/>
          <w:color w:val="000000"/>
          <w:lang w:eastAsia="zh-CN"/>
        </w:rPr>
        <w:t xml:space="preserve">, </w:t>
      </w:r>
      <w:r>
        <w:rPr>
          <w:rFonts w:asciiTheme="minorHAnsi" w:hAnsiTheme="minorHAnsi" w:cstheme="minorHAnsi" w:hint="eastAsia"/>
          <w:color w:val="000000"/>
          <w:lang w:eastAsia="zh-CN"/>
        </w:rPr>
        <w:t xml:space="preserve">and straight lines or arcs (such as landmark, etc.) should be used as </w:t>
      </w:r>
      <w:r>
        <w:rPr>
          <w:rFonts w:asciiTheme="minorHAnsi" w:hAnsiTheme="minorHAnsi" w:cstheme="minorHAnsi" w:hint="eastAsia"/>
          <w:color w:val="000000"/>
          <w:lang w:eastAsia="zh-CN"/>
        </w:rPr>
        <w:lastRenderedPageBreak/>
        <w:t xml:space="preserve">possible to facilitate expression and identification, avoiding excessive points </w:t>
      </w:r>
      <w:r w:rsidR="00E43A20">
        <w:rPr>
          <w:rFonts w:asciiTheme="minorHAnsi" w:hAnsiTheme="minorHAnsi" w:cstheme="minorHAnsi"/>
          <w:color w:val="000000"/>
          <w:lang w:eastAsia="zh-CN"/>
        </w:rPr>
        <w:t>for</w:t>
      </w:r>
      <w:r>
        <w:rPr>
          <w:rFonts w:asciiTheme="minorHAnsi" w:hAnsiTheme="minorHAnsi" w:cstheme="minorHAnsi" w:hint="eastAsia"/>
          <w:color w:val="000000"/>
          <w:lang w:eastAsia="zh-CN"/>
        </w:rPr>
        <w:t xml:space="preserve"> </w:t>
      </w:r>
      <w:r w:rsidR="00E43A20">
        <w:rPr>
          <w:rFonts w:asciiTheme="minorHAnsi" w:hAnsiTheme="minorHAnsi" w:cstheme="minorHAnsi"/>
          <w:color w:val="000000"/>
          <w:lang w:eastAsia="zh-CN"/>
        </w:rPr>
        <w:t>identification of</w:t>
      </w:r>
      <w:r>
        <w:rPr>
          <w:rFonts w:asciiTheme="minorHAnsi" w:hAnsiTheme="minorHAnsi" w:cstheme="minorHAnsi" w:hint="eastAsia"/>
          <w:color w:val="000000"/>
          <w:lang w:eastAsia="zh-CN"/>
        </w:rPr>
        <w:t xml:space="preserve"> boundaries (such as wavy or jagged lines, etc.),</w:t>
      </w:r>
      <w:r w:rsidR="00E43A20">
        <w:rPr>
          <w:rFonts w:asciiTheme="minorHAnsi" w:hAnsiTheme="minorHAnsi" w:cstheme="minorHAnsi"/>
          <w:color w:val="000000"/>
          <w:lang w:eastAsia="zh-CN"/>
        </w:rPr>
        <w:t xml:space="preserve"> </w:t>
      </w:r>
      <w:r>
        <w:rPr>
          <w:rFonts w:asciiTheme="minorHAnsi" w:hAnsiTheme="minorHAnsi" w:cstheme="minorHAnsi" w:hint="eastAsia"/>
          <w:color w:val="000000"/>
          <w:lang w:eastAsia="zh-CN"/>
        </w:rPr>
        <w:t xml:space="preserve">which </w:t>
      </w:r>
      <w:r w:rsidR="00E90576">
        <w:rPr>
          <w:rFonts w:asciiTheme="minorHAnsi" w:hAnsiTheme="minorHAnsi" w:cstheme="minorHAnsi"/>
          <w:color w:val="000000"/>
          <w:lang w:eastAsia="zh-CN"/>
        </w:rPr>
        <w:t xml:space="preserve">may </w:t>
      </w:r>
      <w:r>
        <w:rPr>
          <w:rFonts w:asciiTheme="minorHAnsi" w:hAnsiTheme="minorHAnsi" w:cstheme="minorHAnsi" w:hint="eastAsia"/>
          <w:color w:val="000000"/>
          <w:lang w:eastAsia="zh-CN"/>
        </w:rPr>
        <w:t xml:space="preserve">increase the burden of ship identification. </w:t>
      </w:r>
      <w:r>
        <w:rPr>
          <w:rFonts w:asciiTheme="minorHAnsi" w:hAnsiTheme="minorHAnsi" w:cstheme="minorHAnsi"/>
          <w:color w:val="000000"/>
          <w:lang w:eastAsia="zh-CN"/>
        </w:rPr>
        <w:t xml:space="preserve"> </w:t>
      </w:r>
    </w:p>
    <w:p w14:paraId="304E6CD3" w14:textId="77777777" w:rsidR="00987E65" w:rsidRDefault="001F5B2C">
      <w:pPr>
        <w:pStyle w:val="Bullet1"/>
        <w:numPr>
          <w:ilvl w:val="0"/>
          <w:numId w:val="26"/>
        </w:numPr>
        <w:spacing w:line="276" w:lineRule="auto"/>
        <w:rPr>
          <w:rFonts w:cstheme="minorHAnsi"/>
          <w:color w:val="000000"/>
          <w:lang w:eastAsia="zh-CN"/>
        </w:rPr>
      </w:pPr>
      <w:r>
        <w:rPr>
          <w:rFonts w:cstheme="minorHAnsi"/>
          <w:color w:val="000000"/>
          <w:lang w:eastAsia="zh-CN"/>
        </w:rPr>
        <w:t>Efficiency promotion</w:t>
      </w:r>
    </w:p>
    <w:p w14:paraId="4BB1B012" w14:textId="32FB1B26"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 xml:space="preserve">When </w:t>
      </w:r>
      <w:r>
        <w:rPr>
          <w:rFonts w:cstheme="minorHAnsi"/>
          <w:lang w:eastAsia="zh-CN"/>
        </w:rPr>
        <w:t xml:space="preserve">delineating VTS </w:t>
      </w:r>
      <w:bookmarkStart w:id="72" w:name="_Hlk188648960"/>
      <w:r>
        <w:rPr>
          <w:rFonts w:cstheme="minorHAnsi"/>
          <w:lang w:eastAsia="zh-CN"/>
        </w:rPr>
        <w:t>area</w:t>
      </w:r>
      <w:r>
        <w:rPr>
          <w:rFonts w:cstheme="minorHAnsi" w:hint="eastAsia"/>
          <w:lang w:eastAsia="zh-CN"/>
        </w:rPr>
        <w:t xml:space="preserve"> </w:t>
      </w:r>
      <w:r>
        <w:rPr>
          <w:rFonts w:cstheme="minorHAnsi"/>
          <w:lang w:eastAsia="zh-CN"/>
        </w:rPr>
        <w:t>and sub-areas</w:t>
      </w:r>
      <w:bookmarkEnd w:id="72"/>
      <w:r>
        <w:rPr>
          <w:rFonts w:cstheme="minorHAnsi"/>
          <w:lang w:eastAsia="zh-CN"/>
        </w:rPr>
        <w:t>,</w:t>
      </w:r>
      <w:r>
        <w:rPr>
          <w:rFonts w:cstheme="minorHAnsi"/>
          <w:color w:val="000000"/>
          <w:lang w:eastAsia="zh-CN"/>
        </w:rPr>
        <w:t xml:space="preserve"> the management resources of the VTS cent</w:t>
      </w:r>
      <w:r>
        <w:rPr>
          <w:rFonts w:cstheme="minorHAnsi" w:hint="eastAsia"/>
          <w:color w:val="000000"/>
          <w:lang w:eastAsia="zh-CN"/>
        </w:rPr>
        <w:t>r</w:t>
      </w:r>
      <w:r>
        <w:rPr>
          <w:rFonts w:cstheme="minorHAnsi"/>
          <w:color w:val="000000"/>
          <w:lang w:eastAsia="zh-CN"/>
        </w:rPr>
        <w:t xml:space="preserve">e, such as personnel and equipment, should be reasonably allocated according to factors </w:t>
      </w:r>
      <w:r w:rsidR="000D6BF6">
        <w:rPr>
          <w:rFonts w:cstheme="minorHAnsi"/>
          <w:color w:val="000000"/>
          <w:lang w:eastAsia="zh-CN"/>
        </w:rPr>
        <w:t>including</w:t>
      </w:r>
      <w:r>
        <w:rPr>
          <w:rFonts w:cstheme="minorHAnsi"/>
          <w:color w:val="000000"/>
          <w:lang w:eastAsia="zh-CN"/>
        </w:rPr>
        <w:t xml:space="preserve"> </w:t>
      </w:r>
      <w:r>
        <w:rPr>
          <w:rFonts w:cstheme="minorHAnsi" w:hint="eastAsia"/>
          <w:color w:val="000000"/>
          <w:lang w:eastAsia="zh-CN"/>
        </w:rPr>
        <w:t>the volume of traffic, degree of risk in each sub-area. Allocate more resources to heavy traffic or high-risk sub-areas to improve management efficiency</w:t>
      </w:r>
      <w:r>
        <w:rPr>
          <w:rFonts w:cstheme="minorHAnsi"/>
          <w:color w:val="000000"/>
          <w:lang w:eastAsia="zh-CN"/>
        </w:rPr>
        <w:t>.</w:t>
      </w:r>
    </w:p>
    <w:p w14:paraId="7ABC7F12" w14:textId="6A1CAF68"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 xml:space="preserve">The number of sub-areas should be </w:t>
      </w:r>
      <w:r w:rsidR="000E57C6">
        <w:rPr>
          <w:rFonts w:cstheme="minorHAnsi"/>
          <w:color w:val="000000"/>
          <w:lang w:eastAsia="zh-CN"/>
        </w:rPr>
        <w:t>limited</w:t>
      </w:r>
      <w:r>
        <w:rPr>
          <w:rFonts w:cstheme="minorHAnsi"/>
          <w:color w:val="000000"/>
          <w:lang w:eastAsia="zh-CN"/>
        </w:rPr>
        <w:t xml:space="preserve"> within a reasonable range. On the premise of ensuring the full function of VTS, </w:t>
      </w:r>
      <w:r>
        <w:rPr>
          <w:rFonts w:cstheme="minorHAnsi"/>
          <w:color w:val="000000"/>
          <w:lang w:val="en-US" w:eastAsia="zh-CN" w:bidi="ar"/>
        </w:rPr>
        <w:t xml:space="preserve">the </w:t>
      </w:r>
      <w:r w:rsidR="001F13B5">
        <w:rPr>
          <w:rFonts w:cstheme="minorHAnsi"/>
          <w:color w:val="000000"/>
          <w:lang w:val="en-US" w:eastAsia="zh-CN" w:bidi="ar"/>
        </w:rPr>
        <w:t>ships’ burden including</w:t>
      </w:r>
      <w:r>
        <w:rPr>
          <w:rFonts w:cstheme="minorHAnsi"/>
          <w:color w:val="000000"/>
          <w:lang w:val="en-US" w:eastAsia="zh-CN" w:bidi="ar"/>
        </w:rPr>
        <w:t xml:space="preserve"> crossing sub-areas and switching VHF channels </w:t>
      </w:r>
      <w:r w:rsidR="001F13B5">
        <w:rPr>
          <w:rFonts w:cstheme="minorHAnsi"/>
          <w:color w:val="000000"/>
          <w:lang w:val="en-US" w:eastAsia="zh-CN" w:bidi="ar"/>
        </w:rPr>
        <w:t xml:space="preserve">frequently </w:t>
      </w:r>
      <w:r>
        <w:rPr>
          <w:rFonts w:cstheme="minorHAnsi"/>
          <w:color w:val="000000"/>
          <w:lang w:val="en-US" w:eastAsia="zh-CN" w:bidi="ar"/>
        </w:rPr>
        <w:t xml:space="preserve">during navigation should be </w:t>
      </w:r>
      <w:r w:rsidR="001F13B5">
        <w:rPr>
          <w:rFonts w:cstheme="minorHAnsi"/>
          <w:color w:val="000000"/>
          <w:lang w:val="en-US" w:eastAsia="zh-CN" w:bidi="ar"/>
        </w:rPr>
        <w:t>lightened</w:t>
      </w:r>
      <w:r>
        <w:rPr>
          <w:rFonts w:cstheme="minorHAnsi"/>
          <w:color w:val="000000"/>
          <w:lang w:val="en-US" w:eastAsia="zh-CN" w:bidi="ar"/>
        </w:rPr>
        <w:t>.</w:t>
      </w:r>
    </w:p>
    <w:p w14:paraId="2C63E242" w14:textId="77777777" w:rsidR="00987E65" w:rsidRDefault="001F5B2C">
      <w:pPr>
        <w:pStyle w:val="Bullet1"/>
        <w:numPr>
          <w:ilvl w:val="0"/>
          <w:numId w:val="26"/>
        </w:numPr>
        <w:spacing w:line="276" w:lineRule="auto"/>
        <w:rPr>
          <w:rFonts w:cs="Calibri"/>
          <w:color w:val="000000"/>
          <w:lang w:val="en-US" w:eastAsia="zh-CN"/>
        </w:rPr>
      </w:pPr>
      <w:r>
        <w:rPr>
          <w:rFonts w:cstheme="minorHAnsi"/>
          <w:color w:val="000000"/>
          <w:lang w:eastAsia="zh-CN"/>
        </w:rPr>
        <w:t>Coordination and consistency</w:t>
      </w:r>
    </w:p>
    <w:p w14:paraId="0EEBB640" w14:textId="71BA8189" w:rsidR="00987E65" w:rsidRDefault="001F5B2C">
      <w:pPr>
        <w:pStyle w:val="Bullet1"/>
        <w:numPr>
          <w:ilvl w:val="0"/>
          <w:numId w:val="27"/>
        </w:numPr>
        <w:spacing w:line="276" w:lineRule="auto"/>
        <w:rPr>
          <w:rFonts w:cstheme="minorHAnsi"/>
          <w:color w:val="000000"/>
          <w:lang w:eastAsia="zh-CN"/>
        </w:rPr>
      </w:pPr>
      <w:r>
        <w:rPr>
          <w:rFonts w:ascii="Calibri" w:hAnsi="Calibri" w:cs="Calibri"/>
          <w:color w:val="000000"/>
          <w:lang w:val="en-US" w:eastAsia="zh-CN" w:bidi="ar"/>
        </w:rPr>
        <w:t>In international navigable waters, VTS area</w:t>
      </w:r>
      <w:r>
        <w:rPr>
          <w:rFonts w:ascii="Calibri" w:hAnsi="Calibri" w:cs="Calibri" w:hint="eastAsia"/>
          <w:color w:val="000000"/>
          <w:lang w:val="en-US" w:eastAsia="zh-CN" w:bidi="ar"/>
        </w:rPr>
        <w:t>s</w:t>
      </w:r>
      <w:r>
        <w:rPr>
          <w:rFonts w:ascii="Calibri" w:hAnsi="Calibri" w:cs="Calibri"/>
          <w:color w:val="000000"/>
          <w:lang w:val="en-US" w:eastAsia="zh-CN" w:bidi="ar"/>
        </w:rPr>
        <w:t xml:space="preserve"> and sub-areas should be reasonably delineated based on the </w:t>
      </w:r>
      <w:r w:rsidR="00117C7D">
        <w:rPr>
          <w:rFonts w:cstheme="minorHAnsi" w:hint="eastAsia"/>
          <w:color w:val="000000"/>
          <w:lang w:eastAsia="zh-CN"/>
        </w:rPr>
        <w:t>boundaries of</w:t>
      </w:r>
      <w:r w:rsidR="00117C7D">
        <w:rPr>
          <w:rFonts w:ascii="Calibri" w:hAnsi="Calibri" w:cs="Calibri"/>
          <w:color w:val="000000"/>
          <w:lang w:val="en-US" w:eastAsia="zh-CN" w:bidi="ar"/>
        </w:rPr>
        <w:t xml:space="preserve"> </w:t>
      </w:r>
      <w:r>
        <w:rPr>
          <w:rFonts w:ascii="Calibri" w:hAnsi="Calibri" w:cs="Calibri"/>
          <w:color w:val="000000"/>
          <w:lang w:val="en-US" w:eastAsia="zh-CN" w:bidi="ar"/>
        </w:rPr>
        <w:t xml:space="preserve">territorial seas and the demarcation of jurisdictional waters of neighboring countries to avoid inter-regional conflicts; within the jurisdiction waters of a country, if there are two or more adjacent VTS centers, coordination and connection with </w:t>
      </w:r>
      <w:r w:rsidR="00117C7D">
        <w:rPr>
          <w:rFonts w:cstheme="minorHAnsi" w:hint="eastAsia"/>
          <w:color w:val="000000"/>
          <w:lang w:eastAsia="zh-CN"/>
        </w:rPr>
        <w:t>adjacent</w:t>
      </w:r>
      <w:r>
        <w:rPr>
          <w:rFonts w:ascii="Calibri" w:hAnsi="Calibri" w:cs="Calibri"/>
          <w:color w:val="000000"/>
          <w:lang w:val="en-US" w:eastAsia="zh-CN" w:bidi="ar"/>
        </w:rPr>
        <w:t xml:space="preserve"> VTS centers should be </w:t>
      </w:r>
      <w:r w:rsidR="00117C7D">
        <w:rPr>
          <w:rFonts w:ascii="Calibri" w:hAnsi="Calibri" w:cs="Calibri"/>
          <w:color w:val="000000"/>
          <w:lang w:val="en-US" w:eastAsia="zh-CN" w:bidi="ar"/>
        </w:rPr>
        <w:t>addressed</w:t>
      </w:r>
      <w:r>
        <w:rPr>
          <w:rFonts w:ascii="Calibri" w:hAnsi="Calibri" w:cs="Calibri"/>
          <w:color w:val="000000"/>
          <w:lang w:val="en-US" w:eastAsia="zh-CN" w:bidi="ar"/>
        </w:rPr>
        <w:t xml:space="preserve"> to avoid administrative overlap in boundary areas; When delineating VTS area into sub-areas, it is crucial to ensure smooth navigation and continuity of VTS management between different sub-areas</w:t>
      </w:r>
      <w:r>
        <w:rPr>
          <w:rFonts w:cstheme="minorHAnsi"/>
          <w:color w:val="000000"/>
          <w:lang w:eastAsia="zh-CN"/>
        </w:rPr>
        <w:t>.</w:t>
      </w:r>
    </w:p>
    <w:p w14:paraId="03BB788A" w14:textId="77777777"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The opinions and needs of</w:t>
      </w:r>
      <w:r>
        <w:rPr>
          <w:rFonts w:cstheme="minorHAnsi" w:hint="eastAsia"/>
          <w:color w:val="000000"/>
          <w:lang w:val="en-US" w:eastAsia="zh-CN"/>
        </w:rPr>
        <w:t xml:space="preserve"> various</w:t>
      </w:r>
      <w:r>
        <w:rPr>
          <w:rFonts w:cstheme="minorHAnsi"/>
          <w:color w:val="000000"/>
          <w:lang w:eastAsia="zh-CN"/>
        </w:rPr>
        <w:t xml:space="preserve"> stakeholders, including local port authorities, shipping companies, pilotage agencies and terminal operators, should be fully </w:t>
      </w:r>
      <w:proofErr w:type="spellStart"/>
      <w:r>
        <w:rPr>
          <w:rFonts w:cstheme="minorHAnsi"/>
          <w:color w:val="000000"/>
          <w:lang w:eastAsia="zh-CN"/>
        </w:rPr>
        <w:t>considere</w:t>
      </w:r>
      <w:proofErr w:type="spellEnd"/>
      <w:r>
        <w:rPr>
          <w:rFonts w:cstheme="minorHAnsi" w:hint="eastAsia"/>
          <w:color w:val="000000"/>
          <w:lang w:val="en-US" w:eastAsia="zh-CN"/>
        </w:rPr>
        <w:t>d. Early</w:t>
      </w:r>
      <w:r>
        <w:rPr>
          <w:rFonts w:cstheme="minorHAnsi"/>
          <w:color w:val="000000"/>
          <w:lang w:eastAsia="zh-CN"/>
        </w:rPr>
        <w:t xml:space="preserve"> communication and coordination should be conducted with relevant departments in advance, so that the delineation of VTS area </w:t>
      </w:r>
      <w:r>
        <w:rPr>
          <w:rFonts w:cstheme="minorHAnsi" w:hint="eastAsia"/>
          <w:color w:val="000000"/>
          <w:lang w:eastAsia="zh-CN"/>
        </w:rPr>
        <w:t>and</w:t>
      </w:r>
      <w:r>
        <w:rPr>
          <w:rFonts w:cstheme="minorHAnsi"/>
          <w:color w:val="000000"/>
          <w:lang w:eastAsia="zh-CN"/>
        </w:rPr>
        <w:t xml:space="preserve"> sub-areas can coordinate the needs and interests of all parties as far as possible.</w:t>
      </w:r>
    </w:p>
    <w:p w14:paraId="4A0BFDF4" w14:textId="77777777" w:rsidR="00987E65" w:rsidRDefault="001F5B2C">
      <w:pPr>
        <w:pStyle w:val="Bullet1"/>
        <w:numPr>
          <w:ilvl w:val="0"/>
          <w:numId w:val="26"/>
        </w:numPr>
        <w:spacing w:line="276" w:lineRule="auto"/>
        <w:rPr>
          <w:rFonts w:cstheme="minorHAnsi"/>
          <w:color w:val="000000"/>
          <w:lang w:eastAsia="zh-CN"/>
        </w:rPr>
      </w:pPr>
      <w:r>
        <w:rPr>
          <w:rFonts w:cstheme="minorHAnsi"/>
          <w:color w:val="000000"/>
          <w:lang w:eastAsia="zh-CN"/>
        </w:rPr>
        <w:t>Adaptive development</w:t>
      </w:r>
    </w:p>
    <w:p w14:paraId="491A5FD8" w14:textId="47A18B9A" w:rsidR="00987E65" w:rsidRDefault="001F5B2C">
      <w:pPr>
        <w:pStyle w:val="Bullet1"/>
        <w:numPr>
          <w:ilvl w:val="0"/>
          <w:numId w:val="27"/>
        </w:numPr>
        <w:spacing w:line="276" w:lineRule="auto"/>
        <w:rPr>
          <w:rFonts w:cstheme="minorHAnsi"/>
          <w:color w:val="000000"/>
          <w:lang w:eastAsia="zh-CN"/>
        </w:rPr>
      </w:pPr>
      <w:r>
        <w:rPr>
          <w:rFonts w:cstheme="minorHAnsi"/>
          <w:color w:val="000000"/>
          <w:lang w:eastAsia="zh-CN"/>
        </w:rPr>
        <w:t>VTS area</w:t>
      </w:r>
      <w:r>
        <w:rPr>
          <w:rFonts w:cstheme="minorHAnsi" w:hint="eastAsia"/>
          <w:color w:val="000000"/>
          <w:lang w:eastAsia="zh-CN"/>
        </w:rPr>
        <w:t xml:space="preserve"> </w:t>
      </w:r>
      <w:r>
        <w:rPr>
          <w:rFonts w:cstheme="minorHAnsi"/>
          <w:color w:val="000000"/>
          <w:lang w:eastAsia="zh-CN"/>
        </w:rPr>
        <w:t>and sub-areas should</w:t>
      </w:r>
      <w:r>
        <w:rPr>
          <w:rFonts w:cstheme="minorHAnsi" w:hint="eastAsia"/>
          <w:color w:val="000000"/>
          <w:lang w:val="en-US" w:eastAsia="zh-CN"/>
        </w:rPr>
        <w:t xml:space="preserve"> not</w:t>
      </w:r>
      <w:r>
        <w:rPr>
          <w:rFonts w:cstheme="minorHAnsi"/>
          <w:color w:val="000000"/>
          <w:lang w:eastAsia="zh-CN"/>
        </w:rPr>
        <w:t xml:space="preserve"> </w:t>
      </w:r>
      <w:r>
        <w:rPr>
          <w:rFonts w:cstheme="minorHAnsi" w:hint="eastAsia"/>
          <w:color w:val="000000"/>
          <w:lang w:eastAsia="zh-CN"/>
        </w:rPr>
        <w:t>remain unchanged</w:t>
      </w:r>
      <w:r>
        <w:rPr>
          <w:rFonts w:cstheme="minorHAnsi"/>
          <w:color w:val="000000"/>
          <w:lang w:eastAsia="zh-CN"/>
        </w:rPr>
        <w:t xml:space="preserve">. </w:t>
      </w:r>
      <w:r w:rsidR="006E6EDF">
        <w:rPr>
          <w:rFonts w:cstheme="minorHAnsi"/>
          <w:color w:val="000000"/>
          <w:lang w:eastAsia="zh-CN"/>
        </w:rPr>
        <w:t>W</w:t>
      </w:r>
      <w:r w:rsidR="006E6EDF">
        <w:rPr>
          <w:rFonts w:cstheme="minorHAnsi" w:hint="eastAsia"/>
          <w:color w:val="000000"/>
          <w:lang w:eastAsia="zh-CN"/>
        </w:rPr>
        <w:t xml:space="preserve">hen changes appear in </w:t>
      </w:r>
      <w:r w:rsidR="006E6EDF" w:rsidRPr="00E83830">
        <w:rPr>
          <w:rFonts w:cstheme="minorHAnsi"/>
          <w:color w:val="000000"/>
          <w:lang w:eastAsia="zh-CN"/>
        </w:rPr>
        <w:t>the traffic flow of the original VTS area</w:t>
      </w:r>
      <w:r w:rsidR="006E6EDF">
        <w:rPr>
          <w:rFonts w:cstheme="minorHAnsi" w:hint="eastAsia"/>
          <w:color w:val="000000"/>
          <w:lang w:eastAsia="zh-CN"/>
        </w:rPr>
        <w:t xml:space="preserve"> and</w:t>
      </w:r>
      <w:r w:rsidR="006E6EDF" w:rsidRPr="00E83830">
        <w:rPr>
          <w:rFonts w:cstheme="minorHAnsi"/>
          <w:color w:val="000000"/>
          <w:lang w:eastAsia="zh-CN"/>
        </w:rPr>
        <w:t xml:space="preserve"> the workload of the sub-areas</w:t>
      </w:r>
      <w:r w:rsidR="006E6EDF">
        <w:rPr>
          <w:rFonts w:cstheme="minorHAnsi" w:hint="eastAsia"/>
          <w:color w:val="000000"/>
          <w:lang w:eastAsia="zh-CN"/>
        </w:rPr>
        <w:t xml:space="preserve">, </w:t>
      </w:r>
      <w:r w:rsidR="006E6EDF" w:rsidRPr="00E83830">
        <w:rPr>
          <w:rFonts w:cstheme="minorHAnsi"/>
          <w:color w:val="000000"/>
          <w:lang w:eastAsia="zh-CN"/>
        </w:rPr>
        <w:t xml:space="preserve">and it is considered that the original delineation of VTS area </w:t>
      </w:r>
      <w:r w:rsidR="006E6EDF" w:rsidRPr="00E83830">
        <w:rPr>
          <w:rFonts w:cstheme="minorHAnsi" w:hint="eastAsia"/>
          <w:color w:val="000000"/>
          <w:lang w:eastAsia="zh-CN"/>
        </w:rPr>
        <w:t>and</w:t>
      </w:r>
      <w:r w:rsidR="006E6EDF" w:rsidRPr="00E83830">
        <w:rPr>
          <w:rFonts w:cstheme="minorHAnsi"/>
          <w:color w:val="000000"/>
          <w:lang w:eastAsia="zh-CN"/>
        </w:rPr>
        <w:t xml:space="preserve"> sub-areas is unreasonable after evaluation, etc., </w:t>
      </w:r>
      <w:r w:rsidR="006E6EDF">
        <w:rPr>
          <w:rFonts w:cstheme="minorHAnsi" w:hint="eastAsia"/>
          <w:color w:val="000000"/>
          <w:lang w:eastAsia="zh-CN"/>
        </w:rPr>
        <w:t>it is a good performance of the VTS evaluation mechanism to amend</w:t>
      </w:r>
      <w:r w:rsidR="006E6EDF" w:rsidRPr="00E83830">
        <w:rPr>
          <w:rFonts w:cstheme="minorHAnsi"/>
          <w:color w:val="000000"/>
          <w:lang w:eastAsia="zh-CN"/>
        </w:rPr>
        <w:t xml:space="preserve"> VTS area</w:t>
      </w:r>
      <w:r w:rsidR="006E6EDF" w:rsidRPr="00E83830">
        <w:rPr>
          <w:rFonts w:cstheme="minorHAnsi" w:hint="eastAsia"/>
          <w:color w:val="000000"/>
          <w:lang w:eastAsia="zh-CN"/>
        </w:rPr>
        <w:t xml:space="preserve"> </w:t>
      </w:r>
      <w:r w:rsidR="006E6EDF" w:rsidRPr="00E83830">
        <w:rPr>
          <w:rFonts w:cstheme="minorHAnsi"/>
          <w:color w:val="000000"/>
          <w:lang w:eastAsia="zh-CN"/>
        </w:rPr>
        <w:t>and sub-areas according to local conditions to adapt to the development of the port and changes in the software and hardware of the VTS service provider</w:t>
      </w:r>
      <w:r w:rsidR="006E6EDF">
        <w:rPr>
          <w:rFonts w:cstheme="minorHAnsi" w:hint="eastAsia"/>
          <w:color w:val="000000"/>
          <w:lang w:eastAsia="zh-CN"/>
        </w:rPr>
        <w:t>.</w:t>
      </w:r>
      <w:r w:rsidR="006E6EDF">
        <w:rPr>
          <w:rFonts w:cstheme="minorHAnsi"/>
          <w:color w:val="000000"/>
          <w:lang w:eastAsia="zh-CN"/>
        </w:rPr>
        <w:t xml:space="preserve"> </w:t>
      </w:r>
      <w:r>
        <w:rPr>
          <w:rFonts w:cstheme="minorHAnsi" w:hint="eastAsia"/>
          <w:color w:val="000000"/>
          <w:lang w:eastAsia="zh-CN"/>
        </w:rPr>
        <w:t>However, it should be noted that such changes should be minimized</w:t>
      </w:r>
      <w:r>
        <w:rPr>
          <w:rFonts w:cstheme="minorHAnsi"/>
          <w:color w:val="000000"/>
          <w:lang w:eastAsia="zh-CN"/>
        </w:rPr>
        <w:t>.</w:t>
      </w:r>
    </w:p>
    <w:p w14:paraId="13DBB205" w14:textId="77777777" w:rsidR="00987E65" w:rsidRDefault="00987E65">
      <w:pPr>
        <w:spacing w:after="200" w:line="276" w:lineRule="auto"/>
        <w:rPr>
          <w:rFonts w:cstheme="minorHAnsi"/>
          <w:color w:val="000000"/>
          <w:sz w:val="22"/>
          <w:lang w:eastAsia="zh-CN"/>
        </w:rPr>
      </w:pPr>
    </w:p>
    <w:p w14:paraId="6E492768" w14:textId="77777777" w:rsidR="00987E65" w:rsidRDefault="001F5B2C">
      <w:pPr>
        <w:pStyle w:val="Heading1"/>
        <w:spacing w:line="276" w:lineRule="auto"/>
        <w:rPr>
          <w:rFonts w:asciiTheme="minorHAnsi" w:hAnsiTheme="minorHAnsi" w:cstheme="minorHAnsi"/>
          <w:lang w:eastAsia="zh-CN"/>
        </w:rPr>
      </w:pPr>
      <w:bookmarkStart w:id="73" w:name="_Toc188902817"/>
      <w:bookmarkStart w:id="74" w:name="_Toc189078332"/>
      <w:r>
        <w:rPr>
          <w:rFonts w:asciiTheme="minorHAnsi" w:hAnsiTheme="minorHAnsi" w:cstheme="minorHAnsi"/>
          <w:lang w:val="en-US" w:eastAsia="zh-CN"/>
        </w:rPr>
        <w:t>Implementation Process for Delineating AND CHANGING VTS area</w:t>
      </w:r>
      <w:r>
        <w:rPr>
          <w:rFonts w:asciiTheme="minorHAnsi" w:hAnsiTheme="minorHAnsi" w:cstheme="minorHAnsi" w:hint="eastAsia"/>
          <w:lang w:val="en-US" w:eastAsia="zh-CN"/>
        </w:rPr>
        <w:t xml:space="preserve"> </w:t>
      </w:r>
      <w:r>
        <w:rPr>
          <w:rFonts w:asciiTheme="minorHAnsi" w:hAnsiTheme="minorHAnsi" w:cstheme="minorHAnsi"/>
          <w:lang w:val="en-US" w:eastAsia="zh-CN"/>
        </w:rPr>
        <w:t>and Sub-areas</w:t>
      </w:r>
      <w:bookmarkEnd w:id="73"/>
      <w:bookmarkEnd w:id="74"/>
    </w:p>
    <w:p w14:paraId="0779A676" w14:textId="77777777" w:rsidR="00987E65" w:rsidRDefault="001F5B2C">
      <w:pPr>
        <w:spacing w:line="276" w:lineRule="auto"/>
        <w:rPr>
          <w:rStyle w:val="BodyTextChar"/>
          <w:rFonts w:cstheme="minorHAnsi"/>
          <w:sz w:val="22"/>
          <w:lang w:eastAsia="zh-CN"/>
        </w:rPr>
      </w:pPr>
      <w:r>
        <w:rPr>
          <w:rStyle w:val="BodyTextChar"/>
          <w:rFonts w:cstheme="minorHAnsi"/>
          <w:sz w:val="22"/>
          <w:lang w:eastAsia="zh-CN"/>
        </w:rPr>
        <w:t>To effectively achieve</w:t>
      </w:r>
      <w:r>
        <w:rPr>
          <w:rStyle w:val="BodyTextChar"/>
          <w:rFonts w:cstheme="minorHAnsi" w:hint="eastAsia"/>
          <w:sz w:val="22"/>
          <w:lang w:val="en-US" w:eastAsia="zh-CN"/>
        </w:rPr>
        <w:t xml:space="preserve"> </w:t>
      </w:r>
      <w:r>
        <w:rPr>
          <w:rStyle w:val="BodyTextChar"/>
          <w:rFonts w:cstheme="minorHAnsi" w:hint="eastAsia"/>
          <w:sz w:val="22"/>
          <w:lang w:eastAsia="zh-CN"/>
        </w:rPr>
        <w:t>objectives of VTS construction</w:t>
      </w:r>
      <w:r>
        <w:rPr>
          <w:rStyle w:val="BodyTextChar"/>
          <w:rFonts w:cstheme="minorHAnsi"/>
          <w:sz w:val="22"/>
          <w:lang w:eastAsia="zh-CN"/>
        </w:rPr>
        <w:t>,</w:t>
      </w:r>
      <w:r>
        <w:rPr>
          <w:rStyle w:val="BodyTextChar"/>
          <w:rFonts w:cstheme="minorHAnsi" w:hint="eastAsia"/>
          <w:sz w:val="22"/>
          <w:lang w:val="en-US" w:eastAsia="zh-CN"/>
        </w:rPr>
        <w:t xml:space="preserve"> the VTS provider should</w:t>
      </w:r>
      <w:r>
        <w:rPr>
          <w:rStyle w:val="BodyTextChar"/>
          <w:rFonts w:cstheme="minorHAnsi"/>
          <w:sz w:val="22"/>
          <w:lang w:eastAsia="zh-CN"/>
        </w:rPr>
        <w:t xml:space="preserve"> adhere to the following process when delineating</w:t>
      </w:r>
      <w:r>
        <w:rPr>
          <w:rStyle w:val="BodyTextChar"/>
          <w:rFonts w:cstheme="minorHAnsi" w:hint="eastAsia"/>
          <w:sz w:val="22"/>
          <w:lang w:eastAsia="zh-CN"/>
        </w:rPr>
        <w:t xml:space="preserve"> </w:t>
      </w:r>
      <w:r>
        <w:rPr>
          <w:rStyle w:val="BodyTextChar"/>
          <w:rFonts w:cstheme="minorHAnsi"/>
          <w:sz w:val="22"/>
          <w:lang w:eastAsia="zh-CN"/>
        </w:rPr>
        <w:t>and changing VTS area</w:t>
      </w:r>
      <w:r>
        <w:rPr>
          <w:rStyle w:val="BodyTextChar"/>
          <w:rFonts w:cstheme="minorHAnsi" w:hint="eastAsia"/>
          <w:sz w:val="22"/>
          <w:lang w:eastAsia="zh-CN"/>
        </w:rPr>
        <w:t xml:space="preserve"> </w:t>
      </w:r>
      <w:r>
        <w:rPr>
          <w:rStyle w:val="BodyTextChar"/>
          <w:rFonts w:cstheme="minorHAnsi"/>
          <w:sz w:val="22"/>
          <w:lang w:eastAsia="zh-CN"/>
        </w:rPr>
        <w:t>and sub-areas:</w:t>
      </w:r>
    </w:p>
    <w:p w14:paraId="60F3C313" w14:textId="77777777" w:rsidR="00987E65" w:rsidRDefault="00987E65">
      <w:pPr>
        <w:spacing w:line="276" w:lineRule="auto"/>
        <w:rPr>
          <w:rFonts w:cstheme="minorHAnsi"/>
          <w:sz w:val="22"/>
          <w:lang w:eastAsia="zh-CN"/>
        </w:rPr>
      </w:pPr>
    </w:p>
    <w:p w14:paraId="028F9150" w14:textId="77777777" w:rsidR="00987E65" w:rsidRDefault="001F5B2C">
      <w:pPr>
        <w:pStyle w:val="71e7dc79-1ff7-45e8-997d-0ebda3762b91"/>
        <w:spacing w:line="276" w:lineRule="auto"/>
        <w:rPr>
          <w:rFonts w:eastAsiaTheme="majorEastAsia"/>
          <w:b w:val="0"/>
          <w:caps/>
          <w:color w:val="00558C"/>
          <w:sz w:val="24"/>
          <w:lang w:eastAsia="zh-CN"/>
        </w:rPr>
      </w:pPr>
      <w:bookmarkStart w:id="75" w:name="_Toc189078333"/>
      <w:bookmarkStart w:id="76" w:name="_Hlk185714112"/>
      <w:r>
        <w:rPr>
          <w:rFonts w:asciiTheme="minorHAnsi" w:eastAsiaTheme="majorEastAsia" w:hAnsiTheme="minorHAnsi"/>
          <w:caps/>
          <w:color w:val="00558C"/>
          <w:sz w:val="24"/>
          <w:lang w:eastAsia="zh-CN"/>
        </w:rPr>
        <w:lastRenderedPageBreak/>
        <w:t>DeterminING the need and feasibility of establishing VTS</w:t>
      </w:r>
      <w:bookmarkEnd w:id="75"/>
      <w:r>
        <w:rPr>
          <w:rFonts w:asciiTheme="minorHAnsi" w:eastAsiaTheme="majorEastAsia" w:hAnsiTheme="minorHAnsi"/>
          <w:caps/>
          <w:color w:val="00558C"/>
          <w:sz w:val="24"/>
          <w:lang w:eastAsia="zh-CN"/>
        </w:rPr>
        <w:t xml:space="preserve"> </w:t>
      </w:r>
      <w:bookmarkEnd w:id="76"/>
    </w:p>
    <w:p w14:paraId="58C662A2" w14:textId="127E9012" w:rsidR="00987E65" w:rsidRDefault="001F5B2C">
      <w:pPr>
        <w:pStyle w:val="Bullet1"/>
        <w:spacing w:line="276" w:lineRule="auto"/>
        <w:rPr>
          <w:rFonts w:cstheme="minorHAnsi"/>
          <w:color w:val="000000"/>
          <w:lang w:eastAsia="zh-CN"/>
        </w:rPr>
      </w:pPr>
      <w:r>
        <w:rPr>
          <w:rFonts w:cstheme="minorHAnsi" w:hint="eastAsia"/>
          <w:color w:val="000000"/>
          <w:lang w:val="en-US" w:eastAsia="zh-CN"/>
        </w:rPr>
        <w:t xml:space="preserve">The </w:t>
      </w:r>
      <w:r>
        <w:rPr>
          <w:rFonts w:cstheme="minorHAnsi" w:hint="eastAsia"/>
          <w:color w:val="000000"/>
          <w:lang w:eastAsia="zh-CN"/>
        </w:rPr>
        <w:t>VTS provider should, in accordance with IALA</w:t>
      </w:r>
      <w:r>
        <w:rPr>
          <w:rFonts w:cstheme="minorHAnsi" w:hint="eastAsia"/>
          <w:color w:val="000000"/>
          <w:lang w:val="en-US" w:eastAsia="zh-CN"/>
        </w:rPr>
        <w:t xml:space="preserve"> </w:t>
      </w:r>
      <w:r>
        <w:rPr>
          <w:rFonts w:cstheme="minorHAnsi" w:hint="eastAsia"/>
          <w:color w:val="000000"/>
          <w:lang w:eastAsia="zh-CN"/>
        </w:rPr>
        <w:t>Guideline G1150, propose the needs for VTS construction from the benefits, costs, and risks of implementing relevant maritime traffic management measures, and elaborate on the feasibility of constructing VTS in terms of channel risk identification and assessment, operational feasibility, legality, technical capability, budget, and timeline</w:t>
      </w:r>
      <w:r>
        <w:rPr>
          <w:rFonts w:cstheme="minorHAnsi"/>
          <w:color w:val="000000"/>
          <w:lang w:eastAsia="zh-CN"/>
        </w:rPr>
        <w:t>.</w:t>
      </w:r>
    </w:p>
    <w:p w14:paraId="4DC2C003" w14:textId="77777777" w:rsidR="00987E65" w:rsidRDefault="00987E65">
      <w:pPr>
        <w:pStyle w:val="Bullet1"/>
        <w:spacing w:line="276" w:lineRule="auto"/>
        <w:rPr>
          <w:rFonts w:cstheme="minorHAnsi"/>
          <w:color w:val="000000"/>
          <w:lang w:eastAsia="zh-CN"/>
        </w:rPr>
      </w:pPr>
    </w:p>
    <w:p w14:paraId="434D17CB" w14:textId="77777777" w:rsidR="00987E65" w:rsidRDefault="001F5B2C">
      <w:pPr>
        <w:pStyle w:val="71e7dc79-1ff7-45e8-997d-0ebda3762b91"/>
        <w:spacing w:line="276" w:lineRule="auto"/>
        <w:rPr>
          <w:rFonts w:eastAsiaTheme="majorEastAsia"/>
          <w:b w:val="0"/>
          <w:caps/>
          <w:color w:val="00558C"/>
          <w:sz w:val="24"/>
          <w:lang w:eastAsia="zh-CN"/>
        </w:rPr>
      </w:pPr>
      <w:bookmarkStart w:id="77" w:name="_Hlk185714119"/>
      <w:bookmarkStart w:id="78" w:name="_Toc189078334"/>
      <w:r>
        <w:rPr>
          <w:rFonts w:asciiTheme="minorHAnsi" w:eastAsiaTheme="majorEastAsia" w:hAnsiTheme="minorHAnsi"/>
          <w:caps/>
          <w:color w:val="00558C"/>
          <w:sz w:val="24"/>
          <w:lang w:eastAsia="zh-CN"/>
        </w:rPr>
        <w:t xml:space="preserve">ConfirmING the specific </w:t>
      </w:r>
      <w:r>
        <w:rPr>
          <w:rFonts w:asciiTheme="minorHAnsi" w:eastAsiaTheme="majorEastAsia" w:hAnsiTheme="minorHAnsi"/>
          <w:caps/>
          <w:color w:val="00558C"/>
          <w:sz w:val="24"/>
          <w:lang w:val="en-US" w:eastAsia="zh-CN"/>
        </w:rPr>
        <w:t>scope</w:t>
      </w:r>
      <w:r>
        <w:rPr>
          <w:rFonts w:asciiTheme="minorHAnsi" w:eastAsiaTheme="majorEastAsia" w:hAnsiTheme="minorHAnsi"/>
          <w:caps/>
          <w:color w:val="00558C"/>
          <w:sz w:val="24"/>
          <w:lang w:eastAsia="zh-CN"/>
        </w:rPr>
        <w:t xml:space="preserve"> of the VTS area</w:t>
      </w:r>
      <w:bookmarkEnd w:id="77"/>
      <w:bookmarkEnd w:id="78"/>
    </w:p>
    <w:p w14:paraId="7F96A561" w14:textId="22DAD987" w:rsidR="00987E65" w:rsidRDefault="001F5B2C">
      <w:pPr>
        <w:pStyle w:val="Bullet1"/>
        <w:spacing w:line="276" w:lineRule="auto"/>
        <w:rPr>
          <w:rFonts w:cstheme="minorHAnsi"/>
          <w:color w:val="000000"/>
          <w:lang w:eastAsia="zh-CN"/>
        </w:rPr>
      </w:pPr>
      <w:r>
        <w:rPr>
          <w:rFonts w:cstheme="minorHAnsi"/>
          <w:color w:val="000000"/>
          <w:lang w:eastAsia="zh-CN"/>
        </w:rPr>
        <w:t xml:space="preserve">The VTS Provider </w:t>
      </w:r>
      <w:r>
        <w:rPr>
          <w:rFonts w:cstheme="minorHAnsi" w:hint="eastAsia"/>
          <w:color w:val="000000"/>
          <w:lang w:val="en-US" w:eastAsia="zh-CN"/>
        </w:rPr>
        <w:t>should</w:t>
      </w:r>
      <w:r>
        <w:rPr>
          <w:rFonts w:cstheme="minorHAnsi"/>
          <w:color w:val="000000"/>
          <w:lang w:eastAsia="zh-CN"/>
        </w:rPr>
        <w:t xml:space="preserve">, taking into account the factors and principles mentioned in Section 3, comprehensively </w:t>
      </w:r>
      <w:r>
        <w:rPr>
          <w:rFonts w:cstheme="minorHAnsi" w:hint="eastAsia"/>
          <w:color w:val="000000"/>
          <w:lang w:eastAsia="zh-CN"/>
        </w:rPr>
        <w:t>consider the scope of equipment supervision and services, maritime navigation elements, meteorological and sea conditions, local laws and regulations and other factors to delineate VTS areas, ensuring the rationality and effectiveness of</w:t>
      </w:r>
      <w:r>
        <w:rPr>
          <w:rFonts w:cstheme="minorHAnsi" w:hint="eastAsia"/>
          <w:color w:val="000000"/>
          <w:lang w:val="en-US" w:eastAsia="zh-CN"/>
        </w:rPr>
        <w:t xml:space="preserve"> </w:t>
      </w:r>
      <w:r>
        <w:rPr>
          <w:rFonts w:cstheme="minorHAnsi" w:hint="eastAsia"/>
          <w:color w:val="000000"/>
          <w:lang w:eastAsia="zh-CN"/>
        </w:rPr>
        <w:t>service area</w:t>
      </w:r>
      <w:r>
        <w:rPr>
          <w:rFonts w:cstheme="minorHAnsi" w:hint="eastAsia"/>
          <w:color w:val="000000"/>
          <w:lang w:val="en-US" w:eastAsia="zh-CN"/>
        </w:rPr>
        <w:t>s</w:t>
      </w:r>
      <w:r>
        <w:rPr>
          <w:rFonts w:cstheme="minorHAnsi"/>
          <w:color w:val="000000"/>
          <w:lang w:eastAsia="zh-CN"/>
        </w:rPr>
        <w:t>.</w:t>
      </w:r>
    </w:p>
    <w:p w14:paraId="515363E3" w14:textId="77777777" w:rsidR="00987E65" w:rsidRDefault="001F5B2C">
      <w:pPr>
        <w:pStyle w:val="Bullet1"/>
        <w:spacing w:line="276" w:lineRule="auto"/>
        <w:rPr>
          <w:rFonts w:cstheme="minorHAnsi"/>
          <w:color w:val="000000"/>
          <w:lang w:eastAsia="zh-CN"/>
        </w:rPr>
      </w:pPr>
      <w:r>
        <w:rPr>
          <w:rFonts w:cstheme="minorHAnsi"/>
          <w:color w:val="000000"/>
          <w:lang w:eastAsia="zh-CN"/>
        </w:rPr>
        <w:t xml:space="preserve">In the process of delineating VTS area, the VTS provider </w:t>
      </w:r>
      <w:r>
        <w:rPr>
          <w:rFonts w:cstheme="minorHAnsi" w:hint="eastAsia"/>
          <w:color w:val="000000"/>
          <w:lang w:eastAsia="zh-CN"/>
        </w:rPr>
        <w:t>should flexibly determine the priority and weight of each factor in the overall delineation process by means of environmental research, resource assessment, expert consultation, etc</w:t>
      </w:r>
      <w:r>
        <w:rPr>
          <w:rFonts w:cstheme="minorHAnsi"/>
          <w:color w:val="000000"/>
          <w:lang w:eastAsia="zh-CN"/>
        </w:rPr>
        <w:t xml:space="preserve">. </w:t>
      </w:r>
    </w:p>
    <w:p w14:paraId="072BD9CE" w14:textId="77777777" w:rsidR="00987E65" w:rsidRDefault="001F5B2C">
      <w:pPr>
        <w:pStyle w:val="Bullet1"/>
        <w:spacing w:line="276" w:lineRule="auto"/>
        <w:rPr>
          <w:rFonts w:cstheme="minorHAnsi"/>
          <w:color w:val="000000"/>
          <w:lang w:eastAsia="zh-CN"/>
        </w:rPr>
      </w:pPr>
      <w:r>
        <w:rPr>
          <w:rFonts w:cstheme="minorHAnsi"/>
          <w:color w:val="000000"/>
          <w:lang w:eastAsia="zh-CN"/>
        </w:rPr>
        <w:t xml:space="preserve">In this process, the VTS provider </w:t>
      </w:r>
      <w:r>
        <w:rPr>
          <w:rFonts w:cstheme="minorHAnsi" w:hint="eastAsia"/>
          <w:color w:val="000000"/>
          <w:lang w:eastAsia="zh-CN"/>
        </w:rPr>
        <w:t>should pay attention to collect and consider prudently the need of</w:t>
      </w:r>
      <w:r>
        <w:rPr>
          <w:rFonts w:cstheme="minorHAnsi" w:hint="eastAsia"/>
          <w:color w:val="000000"/>
          <w:lang w:val="en-US" w:eastAsia="zh-CN"/>
        </w:rPr>
        <w:t xml:space="preserve"> </w:t>
      </w:r>
      <w:r>
        <w:rPr>
          <w:rFonts w:cstheme="minorHAnsi" w:hint="eastAsia"/>
          <w:color w:val="000000"/>
          <w:lang w:eastAsia="zh-CN"/>
        </w:rPr>
        <w:t>local ports, channel management, pilotage, and shipping companies for VTS construction and their suggestions on VTS area delineation</w:t>
      </w:r>
      <w:r>
        <w:rPr>
          <w:rFonts w:cstheme="minorHAnsi"/>
          <w:color w:val="000000"/>
          <w:lang w:eastAsia="zh-CN"/>
        </w:rPr>
        <w:t>.</w:t>
      </w:r>
    </w:p>
    <w:p w14:paraId="384F5B40" w14:textId="77777777" w:rsidR="00987E65" w:rsidRDefault="00987E65">
      <w:pPr>
        <w:pStyle w:val="Bullet1"/>
        <w:spacing w:line="276" w:lineRule="auto"/>
        <w:rPr>
          <w:rFonts w:cstheme="minorHAnsi"/>
          <w:color w:val="000000"/>
          <w:lang w:eastAsia="zh-CN"/>
        </w:rPr>
      </w:pPr>
    </w:p>
    <w:p w14:paraId="576C6E8E" w14:textId="77777777" w:rsidR="00987E65" w:rsidRDefault="001F5B2C">
      <w:pPr>
        <w:pStyle w:val="71e7dc79-1ff7-45e8-997d-0ebda3762b91"/>
        <w:spacing w:line="276" w:lineRule="auto"/>
        <w:rPr>
          <w:rFonts w:eastAsiaTheme="majorEastAsia"/>
          <w:b w:val="0"/>
          <w:caps/>
          <w:color w:val="00558C"/>
          <w:sz w:val="24"/>
          <w:lang w:eastAsia="zh-CN"/>
        </w:rPr>
      </w:pPr>
      <w:bookmarkStart w:id="79" w:name="_Toc189078335"/>
      <w:bookmarkStart w:id="80" w:name="_Hlk185714126"/>
      <w:r>
        <w:rPr>
          <w:rFonts w:asciiTheme="minorHAnsi" w:eastAsiaTheme="majorEastAsia" w:hAnsiTheme="minorHAnsi"/>
          <w:caps/>
          <w:color w:val="00558C"/>
          <w:sz w:val="24"/>
          <w:lang w:val="en-US" w:eastAsia="zh-CN"/>
        </w:rPr>
        <w:t>DETERMINING</w:t>
      </w:r>
      <w:r>
        <w:rPr>
          <w:rFonts w:asciiTheme="minorHAnsi" w:eastAsiaTheme="majorEastAsia" w:hAnsiTheme="minorHAnsi"/>
          <w:caps/>
          <w:color w:val="00558C"/>
          <w:sz w:val="24"/>
          <w:lang w:eastAsia="zh-CN"/>
        </w:rPr>
        <w:t xml:space="preserve"> the number and specific </w:t>
      </w:r>
      <w:r>
        <w:rPr>
          <w:rFonts w:asciiTheme="minorHAnsi" w:eastAsiaTheme="majorEastAsia" w:hAnsiTheme="minorHAnsi"/>
          <w:caps/>
          <w:color w:val="00558C"/>
          <w:sz w:val="24"/>
          <w:lang w:val="en-US" w:eastAsia="zh-CN"/>
        </w:rPr>
        <w:t>SCOPE</w:t>
      </w:r>
      <w:r>
        <w:rPr>
          <w:rFonts w:asciiTheme="minorHAnsi" w:eastAsiaTheme="majorEastAsia" w:hAnsiTheme="minorHAnsi"/>
          <w:caps/>
          <w:color w:val="00558C"/>
          <w:sz w:val="24"/>
          <w:lang w:eastAsia="zh-CN"/>
        </w:rPr>
        <w:t xml:space="preserve"> of VTS sub-areas</w:t>
      </w:r>
      <w:bookmarkEnd w:id="79"/>
    </w:p>
    <w:bookmarkEnd w:id="80"/>
    <w:p w14:paraId="75DA2249" w14:textId="47DF93C1" w:rsidR="00987E65" w:rsidRDefault="001F5B2C">
      <w:pPr>
        <w:pStyle w:val="Bullet1"/>
        <w:spacing w:line="276" w:lineRule="auto"/>
        <w:rPr>
          <w:rFonts w:cstheme="minorHAnsi"/>
          <w:color w:val="000000"/>
          <w:lang w:eastAsia="zh-CN"/>
        </w:rPr>
      </w:pPr>
      <w:r>
        <w:rPr>
          <w:rFonts w:cstheme="minorHAnsi"/>
          <w:color w:val="000000"/>
          <w:lang w:eastAsia="zh-CN"/>
        </w:rPr>
        <w:t xml:space="preserve">The </w:t>
      </w:r>
      <w:r>
        <w:rPr>
          <w:rStyle w:val="BodyTextChar"/>
          <w:rFonts w:cstheme="minorHAnsi" w:hint="eastAsia"/>
          <w:lang w:val="en-US" w:eastAsia="zh-CN"/>
        </w:rPr>
        <w:t>VTS provider</w:t>
      </w:r>
      <w:r>
        <w:rPr>
          <w:rFonts w:cstheme="minorHAnsi"/>
          <w:color w:val="000000"/>
          <w:lang w:eastAsia="zh-CN"/>
        </w:rPr>
        <w:t xml:space="preserve"> should comprehensively consider the </w:t>
      </w:r>
      <w:r w:rsidR="000D6BF6">
        <w:rPr>
          <w:rFonts w:cstheme="minorHAnsi" w:hint="eastAsia"/>
          <w:color w:val="000000"/>
          <w:lang w:val="en-US" w:eastAsia="zh-CN"/>
        </w:rPr>
        <w:t>scope</w:t>
      </w:r>
      <w:r w:rsidR="000D6BF6">
        <w:rPr>
          <w:rFonts w:cstheme="minorHAnsi"/>
          <w:color w:val="000000"/>
          <w:lang w:eastAsia="zh-CN"/>
        </w:rPr>
        <w:t xml:space="preserve"> of </w:t>
      </w:r>
      <w:r>
        <w:rPr>
          <w:rFonts w:cstheme="minorHAnsi"/>
          <w:color w:val="000000"/>
          <w:lang w:eastAsia="zh-CN"/>
        </w:rPr>
        <w:t xml:space="preserve">VTS area, </w:t>
      </w:r>
      <w:r w:rsidR="006E6EDF">
        <w:rPr>
          <w:rFonts w:cstheme="minorHAnsi" w:hint="eastAsia"/>
          <w:color w:val="000000"/>
          <w:lang w:eastAsia="zh-CN"/>
        </w:rPr>
        <w:t>workload of individual operator providing service in sub-areas</w:t>
      </w:r>
      <w:r>
        <w:rPr>
          <w:rFonts w:cstheme="minorHAnsi"/>
          <w:color w:val="000000"/>
          <w:lang w:eastAsia="zh-CN"/>
        </w:rPr>
        <w:t xml:space="preserve">, ship manoeuvring, </w:t>
      </w:r>
      <w:r>
        <w:rPr>
          <w:rFonts w:cstheme="minorHAnsi" w:hint="eastAsia"/>
          <w:color w:val="000000"/>
          <w:lang w:val="en-US" w:eastAsia="zh-CN"/>
        </w:rPr>
        <w:t xml:space="preserve">and </w:t>
      </w:r>
      <w:r>
        <w:rPr>
          <w:rFonts w:cstheme="minorHAnsi"/>
          <w:color w:val="000000"/>
          <w:lang w:eastAsia="zh-CN"/>
        </w:rPr>
        <w:t>geographical environment, etc., to determine the number and specific range of VTS sub-areas, ensuring effective service for all vessels within the VTS area.</w:t>
      </w:r>
    </w:p>
    <w:p w14:paraId="4C624F84" w14:textId="77777777" w:rsidR="00987E65" w:rsidRDefault="001F5B2C">
      <w:pPr>
        <w:pStyle w:val="Bullet1"/>
        <w:spacing w:line="276" w:lineRule="auto"/>
        <w:rPr>
          <w:rFonts w:cstheme="minorHAnsi"/>
          <w:color w:val="000000"/>
          <w:lang w:eastAsia="zh-CN"/>
        </w:rPr>
      </w:pPr>
      <w:r>
        <w:rPr>
          <w:rFonts w:cstheme="minorHAnsi"/>
          <w:color w:val="000000"/>
          <w:lang w:eastAsia="zh-CN"/>
        </w:rPr>
        <w:t xml:space="preserve">The VTS provider </w:t>
      </w:r>
      <w:r>
        <w:rPr>
          <w:rFonts w:cstheme="minorHAnsi" w:hint="eastAsia"/>
          <w:color w:val="000000"/>
          <w:lang w:eastAsia="zh-CN"/>
        </w:rPr>
        <w:t>should solicit</w:t>
      </w:r>
      <w:r>
        <w:rPr>
          <w:rFonts w:cstheme="minorHAnsi"/>
          <w:color w:val="000000"/>
          <w:lang w:eastAsia="zh-CN"/>
        </w:rPr>
        <w:t xml:space="preserve"> opinions on delineation of VTS sub-areas, mainly from relevant experts in the VTS industry and VTS personnel.</w:t>
      </w:r>
    </w:p>
    <w:p w14:paraId="729164AD" w14:textId="77777777" w:rsidR="00987E65" w:rsidRDefault="00987E65">
      <w:pPr>
        <w:pStyle w:val="Bullet1"/>
        <w:spacing w:line="276" w:lineRule="auto"/>
        <w:rPr>
          <w:rFonts w:cstheme="minorHAnsi"/>
          <w:color w:val="000000"/>
          <w:lang w:eastAsia="zh-CN"/>
        </w:rPr>
      </w:pPr>
    </w:p>
    <w:p w14:paraId="4ED02600" w14:textId="77777777" w:rsidR="00987E65" w:rsidRDefault="001F5B2C">
      <w:pPr>
        <w:pStyle w:val="71e7dc79-1ff7-45e8-997d-0ebda3762b91"/>
        <w:spacing w:line="276" w:lineRule="auto"/>
        <w:rPr>
          <w:rFonts w:eastAsiaTheme="majorEastAsia"/>
          <w:b w:val="0"/>
          <w:caps/>
          <w:color w:val="00558C"/>
          <w:sz w:val="24"/>
          <w:lang w:eastAsia="zh-CN"/>
        </w:rPr>
      </w:pPr>
      <w:bookmarkStart w:id="81" w:name="_Toc189078336"/>
      <w:r>
        <w:rPr>
          <w:rFonts w:asciiTheme="minorHAnsi" w:eastAsiaTheme="majorEastAsia" w:hAnsiTheme="minorHAnsi" w:hint="eastAsia"/>
          <w:caps/>
          <w:color w:val="00558C"/>
          <w:sz w:val="24"/>
          <w:lang w:eastAsia="zh-CN"/>
        </w:rPr>
        <w:t>public announcement</w:t>
      </w:r>
      <w:bookmarkEnd w:id="81"/>
    </w:p>
    <w:p w14:paraId="224EB03C" w14:textId="758AFC5C" w:rsidR="00987E65" w:rsidRDefault="001F5B2C">
      <w:pPr>
        <w:pStyle w:val="Bullet1"/>
        <w:spacing w:line="276" w:lineRule="auto"/>
        <w:rPr>
          <w:rFonts w:cstheme="minorHAnsi"/>
          <w:color w:val="000000"/>
          <w:lang w:eastAsia="zh-CN"/>
        </w:rPr>
      </w:pPr>
      <w:r>
        <w:rPr>
          <w:rFonts w:cstheme="minorHAnsi"/>
          <w:color w:val="000000"/>
          <w:lang w:eastAsia="zh-CN"/>
        </w:rPr>
        <w:t xml:space="preserve">The </w:t>
      </w:r>
      <w:r>
        <w:rPr>
          <w:rFonts w:cstheme="minorHAnsi" w:hint="eastAsia"/>
          <w:color w:val="000000"/>
          <w:lang w:eastAsia="zh-CN"/>
        </w:rPr>
        <w:t>VTS provider</w:t>
      </w:r>
      <w:r>
        <w:rPr>
          <w:rFonts w:cstheme="minorHAnsi"/>
          <w:color w:val="000000"/>
          <w:lang w:eastAsia="zh-CN"/>
        </w:rPr>
        <w:t xml:space="preserve"> </w:t>
      </w:r>
      <w:r>
        <w:rPr>
          <w:rFonts w:cstheme="minorHAnsi" w:hint="eastAsia"/>
          <w:color w:val="000000"/>
          <w:lang w:eastAsia="zh-CN"/>
        </w:rPr>
        <w:t>should formally announce the delineation of VTS area and sub-areas through navigational notices, newspapers, official websites, and press conferences, etc., to ensure ship management companies, agents, shipowners, pilot stations, port units, docks, and other relevant parties are aware of the latest delineation situation. The relevant information is updated in the VTS User Guide according to IALA Guideline G1144</w:t>
      </w:r>
      <w:r>
        <w:rPr>
          <w:rFonts w:cstheme="minorHAnsi"/>
          <w:color w:val="000000"/>
          <w:lang w:eastAsia="zh-CN"/>
        </w:rPr>
        <w:t>.</w:t>
      </w:r>
    </w:p>
    <w:p w14:paraId="3FCBA64B" w14:textId="77777777" w:rsidR="00987E65" w:rsidRDefault="00987E65">
      <w:pPr>
        <w:pStyle w:val="Bullet1"/>
        <w:spacing w:line="276" w:lineRule="auto"/>
        <w:rPr>
          <w:rFonts w:cstheme="minorHAnsi"/>
          <w:color w:val="000000"/>
          <w:lang w:eastAsia="zh-CN"/>
        </w:rPr>
      </w:pPr>
    </w:p>
    <w:p w14:paraId="02B76371" w14:textId="77777777" w:rsidR="00987E65" w:rsidRDefault="001F5B2C">
      <w:pPr>
        <w:pStyle w:val="71e7dc79-1ff7-45e8-997d-0ebda3762b91"/>
        <w:spacing w:line="276" w:lineRule="auto"/>
        <w:rPr>
          <w:rFonts w:eastAsiaTheme="majorEastAsia"/>
          <w:caps/>
          <w:color w:val="00558C"/>
          <w:sz w:val="24"/>
          <w:lang w:eastAsia="zh-CN"/>
        </w:rPr>
      </w:pPr>
      <w:bookmarkStart w:id="82" w:name="_Toc189078337"/>
      <w:bookmarkStart w:id="83" w:name="_Hlk185714140"/>
      <w:r>
        <w:rPr>
          <w:rFonts w:asciiTheme="minorHAnsi" w:eastAsiaTheme="majorEastAsia" w:hAnsiTheme="minorHAnsi"/>
          <w:caps/>
          <w:color w:val="00558C"/>
          <w:sz w:val="24"/>
          <w:lang w:val="en-US" w:eastAsia="zh-CN"/>
        </w:rPr>
        <w:t xml:space="preserve">Operation and </w:t>
      </w:r>
      <w:r>
        <w:rPr>
          <w:rFonts w:asciiTheme="minorHAnsi" w:eastAsiaTheme="majorEastAsia" w:hAnsiTheme="minorHAnsi"/>
          <w:caps/>
          <w:color w:val="00558C"/>
          <w:sz w:val="24"/>
          <w:lang w:eastAsia="zh-CN"/>
        </w:rPr>
        <w:t>Evaluation</w:t>
      </w:r>
      <w:bookmarkEnd w:id="82"/>
      <w:bookmarkEnd w:id="83"/>
    </w:p>
    <w:p w14:paraId="506E9182" w14:textId="73B35B04" w:rsidR="00987E65" w:rsidRDefault="001F5B2C">
      <w:pPr>
        <w:pStyle w:val="Bullet1"/>
        <w:spacing w:after="200" w:line="276" w:lineRule="auto"/>
        <w:rPr>
          <w:rFonts w:cstheme="minorHAnsi"/>
          <w:color w:val="000000"/>
          <w:lang w:eastAsia="zh-CN"/>
        </w:rPr>
      </w:pPr>
      <w:r>
        <w:rPr>
          <w:rFonts w:cstheme="minorHAnsi"/>
          <w:color w:val="000000"/>
          <w:lang w:eastAsia="zh-CN"/>
        </w:rPr>
        <w:t xml:space="preserve">IALA Guideline G1101 provides guidance for competent authorities and VTS providers to fulfil their obligations under SOLAS to establish and operate VTS. </w:t>
      </w:r>
      <w:r>
        <w:rPr>
          <w:rFonts w:cstheme="minorHAnsi" w:hint="eastAsia"/>
          <w:color w:val="000000"/>
          <w:lang w:eastAsia="zh-CN"/>
        </w:rPr>
        <w:t xml:space="preserve">To ensure the </w:t>
      </w:r>
      <w:r w:rsidR="006E6EDF">
        <w:rPr>
          <w:rFonts w:cstheme="minorHAnsi"/>
          <w:color w:val="000000"/>
          <w:lang w:eastAsia="zh-CN"/>
        </w:rPr>
        <w:t>realization</w:t>
      </w:r>
      <w:r>
        <w:rPr>
          <w:rFonts w:cstheme="minorHAnsi" w:hint="eastAsia"/>
          <w:color w:val="000000"/>
          <w:lang w:eastAsia="zh-CN"/>
        </w:rPr>
        <w:t xml:space="preserve"> of VTS objectives, VTS providers should conduct regular assessment of the achievement of VTS operational objectives, technical and operational performance, and risk mitigation within the VTS area. </w:t>
      </w:r>
      <w:r w:rsidR="006E6EDF">
        <w:rPr>
          <w:rFonts w:cstheme="minorHAnsi"/>
          <w:color w:val="000000"/>
          <w:lang w:eastAsia="zh-CN"/>
        </w:rPr>
        <w:t>W</w:t>
      </w:r>
      <w:r w:rsidR="006E6EDF">
        <w:rPr>
          <w:rFonts w:cstheme="minorHAnsi" w:hint="eastAsia"/>
          <w:color w:val="000000"/>
          <w:lang w:eastAsia="zh-CN"/>
        </w:rPr>
        <w:t xml:space="preserve">hen the VTS fail to fully function in the </w:t>
      </w:r>
      <w:r w:rsidR="006E6EDF">
        <w:rPr>
          <w:rFonts w:cstheme="minorHAnsi"/>
          <w:color w:val="000000"/>
          <w:lang w:eastAsia="zh-CN"/>
        </w:rPr>
        <w:t>existing</w:t>
      </w:r>
      <w:r w:rsidR="006E6EDF">
        <w:rPr>
          <w:rFonts w:cstheme="minorHAnsi" w:hint="eastAsia"/>
          <w:color w:val="000000"/>
          <w:lang w:eastAsia="zh-CN"/>
        </w:rPr>
        <w:t xml:space="preserve"> VTS area and sub</w:t>
      </w:r>
      <w:r w:rsidR="000D6BF6">
        <w:rPr>
          <w:rFonts w:cstheme="minorHAnsi"/>
          <w:color w:val="000000"/>
          <w:lang w:eastAsia="zh-CN"/>
        </w:rPr>
        <w:t>-</w:t>
      </w:r>
      <w:r w:rsidR="006E6EDF">
        <w:rPr>
          <w:rFonts w:cstheme="minorHAnsi" w:hint="eastAsia"/>
          <w:color w:val="000000"/>
          <w:lang w:eastAsia="zh-CN"/>
        </w:rPr>
        <w:t>areas</w:t>
      </w:r>
      <w:r>
        <w:rPr>
          <w:rFonts w:cstheme="minorHAnsi"/>
          <w:color w:val="000000"/>
          <w:lang w:eastAsia="zh-CN"/>
        </w:rPr>
        <w:t>, the VTS provider should</w:t>
      </w:r>
      <w:r>
        <w:rPr>
          <w:rFonts w:cstheme="minorHAnsi" w:hint="eastAsia"/>
          <w:color w:val="000000"/>
          <w:lang w:val="en-US" w:eastAsia="zh-CN"/>
        </w:rPr>
        <w:t xml:space="preserve"> </w:t>
      </w:r>
      <w:r>
        <w:rPr>
          <w:rFonts w:cstheme="minorHAnsi" w:hint="eastAsia"/>
          <w:color w:val="000000"/>
          <w:lang w:eastAsia="zh-CN"/>
        </w:rPr>
        <w:t>promptly make corresponding adjustments and changes in delineating VTS area and sub-areas</w:t>
      </w:r>
      <w:r>
        <w:rPr>
          <w:rFonts w:cstheme="minorHAnsi"/>
          <w:color w:val="000000"/>
          <w:lang w:eastAsia="zh-CN"/>
        </w:rPr>
        <w:t>.</w:t>
      </w:r>
      <w:r>
        <w:rPr>
          <w:rFonts w:cstheme="minorHAnsi" w:hint="eastAsia"/>
          <w:color w:val="000000"/>
          <w:lang w:eastAsia="zh-CN"/>
        </w:rPr>
        <w:t xml:space="preserve"> </w:t>
      </w:r>
    </w:p>
    <w:p w14:paraId="3CD10F8E" w14:textId="77777777" w:rsidR="00987E65" w:rsidRDefault="001F5B2C">
      <w:pPr>
        <w:pStyle w:val="Bullet1"/>
        <w:spacing w:after="200" w:line="276" w:lineRule="auto"/>
        <w:rPr>
          <w:rFonts w:eastAsiaTheme="minorEastAsia" w:cstheme="minorHAnsi"/>
          <w:color w:val="000000"/>
          <w:lang w:eastAsia="zh-CN"/>
        </w:rPr>
      </w:pPr>
      <w:r>
        <w:rPr>
          <w:rFonts w:cstheme="minorHAnsi" w:hint="eastAsia"/>
          <w:color w:val="000000"/>
          <w:lang w:eastAsia="zh-CN"/>
        </w:rPr>
        <w:t>Considerations should be given to change VTS area and Sub-areas when the following situations occur</w:t>
      </w:r>
      <w:r>
        <w:rPr>
          <w:rFonts w:cstheme="minorHAnsi"/>
          <w:color w:val="000000"/>
          <w:lang w:eastAsia="zh-CN"/>
        </w:rPr>
        <w:t xml:space="preserve">s: </w:t>
      </w:r>
    </w:p>
    <w:p w14:paraId="3B4E9793" w14:textId="77777777"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lastRenderedPageBreak/>
        <w:t xml:space="preserve">When there are significant changes in international conventions or domestic laws and regulations affecting the </w:t>
      </w:r>
      <w:r>
        <w:rPr>
          <w:rFonts w:asciiTheme="minorHAnsi" w:hAnsiTheme="minorHAnsi" w:cstheme="minorHAnsi" w:hint="eastAsia"/>
          <w:color w:val="000000"/>
          <w:szCs w:val="22"/>
          <w:lang w:eastAsia="zh-CN"/>
        </w:rPr>
        <w:t>responsibilities</w:t>
      </w:r>
      <w:r>
        <w:rPr>
          <w:rFonts w:asciiTheme="minorHAnsi" w:hAnsiTheme="minorHAnsi" w:cstheme="minorHAnsi"/>
          <w:color w:val="000000"/>
          <w:szCs w:val="22"/>
          <w:lang w:eastAsia="zh-CN"/>
        </w:rPr>
        <w:t xml:space="preserve"> or functions of VTS, or when there are new requirements for the delineation of VTS area and sub-areas;</w:t>
      </w:r>
    </w:p>
    <w:p w14:paraId="5119A5D6" w14:textId="77777777"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t>When port expansion or new construction occurs, the original VTS area cannot fully cover</w:t>
      </w:r>
      <w:r>
        <w:rPr>
          <w:rFonts w:asciiTheme="minorHAnsi" w:hAnsiTheme="minorHAnsi" w:cstheme="minorHAnsi" w:hint="eastAsia"/>
          <w:color w:val="000000"/>
          <w:szCs w:val="22"/>
          <w:lang w:val="en-US" w:eastAsia="zh-CN"/>
        </w:rPr>
        <w:t xml:space="preserve"> </w:t>
      </w:r>
      <w:r>
        <w:rPr>
          <w:rFonts w:asciiTheme="minorHAnsi" w:hAnsiTheme="minorHAnsi" w:cstheme="minorHAnsi" w:hint="eastAsia"/>
          <w:color w:val="000000"/>
          <w:szCs w:val="22"/>
          <w:lang w:eastAsia="zh-CN"/>
        </w:rPr>
        <w:t>the newly added port waters</w:t>
      </w:r>
      <w:r>
        <w:rPr>
          <w:rFonts w:asciiTheme="minorHAnsi" w:hAnsiTheme="minorHAnsi" w:cstheme="minorHAnsi"/>
          <w:color w:val="000000"/>
          <w:szCs w:val="22"/>
          <w:lang w:eastAsia="zh-CN"/>
        </w:rPr>
        <w:t>;</w:t>
      </w:r>
    </w:p>
    <w:p w14:paraId="5FFBEEDD" w14:textId="77777777"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hint="eastAsia"/>
          <w:color w:val="000000"/>
          <w:szCs w:val="22"/>
          <w:lang w:eastAsia="zh-CN"/>
        </w:rPr>
        <w:t>when the volume of traffic changes significantly due to the construction or demolition of important docks in some waters, changes in ship navigation methods, changes in channel depth, etc.</w:t>
      </w:r>
      <w:r>
        <w:rPr>
          <w:rFonts w:asciiTheme="minorHAnsi" w:hAnsiTheme="minorHAnsi" w:cstheme="minorHAnsi"/>
          <w:color w:val="000000"/>
          <w:szCs w:val="22"/>
          <w:lang w:eastAsia="zh-CN"/>
        </w:rPr>
        <w:t>;</w:t>
      </w:r>
    </w:p>
    <w:p w14:paraId="5F07723E" w14:textId="7B63FF26"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t xml:space="preserve">When the coverage </w:t>
      </w:r>
      <w:r>
        <w:rPr>
          <w:rFonts w:asciiTheme="minorHAnsi" w:hAnsiTheme="minorHAnsi" w:cstheme="minorHAnsi" w:hint="eastAsia"/>
          <w:color w:val="000000"/>
          <w:szCs w:val="22"/>
          <w:lang w:val="en-US" w:eastAsia="zh-CN"/>
        </w:rPr>
        <w:t xml:space="preserve">range </w:t>
      </w:r>
      <w:r>
        <w:rPr>
          <w:rFonts w:asciiTheme="minorHAnsi" w:hAnsiTheme="minorHAnsi" w:cstheme="minorHAnsi"/>
          <w:color w:val="000000"/>
          <w:szCs w:val="22"/>
          <w:lang w:eastAsia="zh-CN"/>
        </w:rPr>
        <w:t xml:space="preserve">of VTS equipment (radar, </w:t>
      </w:r>
      <w:r w:rsidR="000D6BF6">
        <w:rPr>
          <w:rFonts w:asciiTheme="minorHAnsi" w:hAnsiTheme="minorHAnsi" w:cstheme="minorHAnsi"/>
          <w:color w:val="000000"/>
          <w:szCs w:val="22"/>
          <w:lang w:eastAsia="zh-CN"/>
        </w:rPr>
        <w:t>V</w:t>
      </w:r>
      <w:r>
        <w:rPr>
          <w:rFonts w:asciiTheme="minorHAnsi" w:hAnsiTheme="minorHAnsi" w:cstheme="minorHAnsi"/>
          <w:color w:val="000000"/>
          <w:szCs w:val="22"/>
          <w:lang w:eastAsia="zh-CN"/>
        </w:rPr>
        <w:t>HF, etc.) changes;</w:t>
      </w:r>
    </w:p>
    <w:p w14:paraId="3BB6AC2F" w14:textId="32E6B214"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t xml:space="preserve">When the workload within a VTS sub-area is too </w:t>
      </w:r>
      <w:r w:rsidR="00130B93">
        <w:rPr>
          <w:rFonts w:asciiTheme="minorHAnsi" w:hAnsiTheme="minorHAnsi" w:cstheme="minorHAnsi" w:hint="eastAsia"/>
          <w:color w:val="000000"/>
          <w:szCs w:val="22"/>
          <w:lang w:eastAsia="zh-CN"/>
        </w:rPr>
        <w:t>heavy</w:t>
      </w:r>
      <w:r>
        <w:rPr>
          <w:rFonts w:asciiTheme="minorHAnsi" w:hAnsiTheme="minorHAnsi" w:cstheme="minorHAnsi"/>
          <w:color w:val="000000"/>
          <w:szCs w:val="22"/>
          <w:lang w:eastAsia="zh-CN"/>
        </w:rPr>
        <w:t xml:space="preserve"> to implement effective monitoring </w:t>
      </w:r>
      <w:r>
        <w:rPr>
          <w:rFonts w:asciiTheme="minorHAnsi" w:hAnsiTheme="minorHAnsi" w:cstheme="minorHAnsi" w:hint="eastAsia"/>
          <w:color w:val="000000"/>
          <w:szCs w:val="22"/>
          <w:lang w:val="en-US" w:eastAsia="zh-CN"/>
        </w:rPr>
        <w:t>and serve ship traffic</w:t>
      </w:r>
      <w:r>
        <w:rPr>
          <w:rFonts w:asciiTheme="minorHAnsi" w:hAnsiTheme="minorHAnsi" w:cstheme="minorHAnsi"/>
          <w:color w:val="000000"/>
          <w:szCs w:val="22"/>
          <w:lang w:eastAsia="zh-CN"/>
        </w:rPr>
        <w:t>;</w:t>
      </w:r>
    </w:p>
    <w:p w14:paraId="69F863FC" w14:textId="6AAABCD0"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t xml:space="preserve">When the sub-areas delineation </w:t>
      </w:r>
      <w:r w:rsidR="006E6EDF">
        <w:rPr>
          <w:rFonts w:asciiTheme="minorHAnsi" w:hAnsiTheme="minorHAnsi" w:cstheme="minorHAnsi"/>
          <w:color w:val="000000"/>
          <w:szCs w:val="22"/>
          <w:lang w:eastAsia="zh-CN"/>
        </w:rPr>
        <w:t>fails to</w:t>
      </w:r>
      <w:r>
        <w:rPr>
          <w:rFonts w:asciiTheme="minorHAnsi" w:hAnsiTheme="minorHAnsi" w:cstheme="minorHAnsi" w:hint="eastAsia"/>
          <w:color w:val="000000"/>
          <w:szCs w:val="22"/>
          <w:lang w:eastAsia="zh-CN"/>
        </w:rPr>
        <w:t xml:space="preserve"> match VHF communication capabilities; and</w:t>
      </w:r>
    </w:p>
    <w:p w14:paraId="79209D60" w14:textId="77777777" w:rsidR="00987E65" w:rsidRDefault="001F5B2C">
      <w:pPr>
        <w:pStyle w:val="ListParagraph"/>
        <w:numPr>
          <w:ilvl w:val="0"/>
          <w:numId w:val="28"/>
        </w:numPr>
        <w:spacing w:after="200" w:line="276" w:lineRule="auto"/>
        <w:rPr>
          <w:rFonts w:asciiTheme="minorHAnsi" w:hAnsiTheme="minorHAnsi" w:cstheme="minorHAnsi"/>
          <w:color w:val="000000"/>
          <w:szCs w:val="22"/>
          <w:lang w:eastAsia="zh-CN"/>
        </w:rPr>
      </w:pPr>
      <w:r>
        <w:rPr>
          <w:rFonts w:asciiTheme="minorHAnsi" w:hAnsiTheme="minorHAnsi" w:cstheme="minorHAnsi"/>
          <w:color w:val="000000"/>
          <w:szCs w:val="22"/>
          <w:lang w:eastAsia="zh-CN"/>
        </w:rPr>
        <w:t>Other situations that lead to unreasonable delineation of VTS areas and sub-areas.</w:t>
      </w:r>
    </w:p>
    <w:p w14:paraId="73425C1D" w14:textId="77777777" w:rsidR="00987E65" w:rsidRDefault="001F5B2C">
      <w:pPr>
        <w:spacing w:after="200" w:line="276" w:lineRule="auto"/>
        <w:rPr>
          <w:rFonts w:cstheme="minorHAnsi"/>
          <w:color w:val="000000"/>
          <w:lang w:eastAsia="zh-CN"/>
        </w:rPr>
      </w:pPr>
      <w:r>
        <w:rPr>
          <w:rFonts w:cstheme="minorHAnsi"/>
          <w:color w:val="000000"/>
          <w:sz w:val="22"/>
          <w:lang w:eastAsia="zh-CN"/>
        </w:rPr>
        <w:t>When the VTS area and sub-areas are initially delineated, a trial operation period of 3 months to 1 year can be set according to the actual situation.</w:t>
      </w:r>
    </w:p>
    <w:p w14:paraId="53D4C8A2" w14:textId="77777777" w:rsidR="00987E65" w:rsidRDefault="00987E65">
      <w:pPr>
        <w:spacing w:after="200" w:line="276" w:lineRule="auto"/>
        <w:rPr>
          <w:rFonts w:cstheme="minorHAnsi"/>
          <w:color w:val="000000"/>
          <w:lang w:eastAsia="zh-CN"/>
        </w:rPr>
      </w:pPr>
    </w:p>
    <w:p w14:paraId="2521D1AF" w14:textId="77777777" w:rsidR="00987E65" w:rsidRDefault="001F5B2C">
      <w:pPr>
        <w:pStyle w:val="71e7dc79-1ff7-45e8-997d-0ebda3762b91"/>
        <w:spacing w:line="276" w:lineRule="auto"/>
        <w:rPr>
          <w:rFonts w:eastAsiaTheme="majorEastAsia"/>
          <w:b w:val="0"/>
          <w:caps/>
          <w:color w:val="00558C"/>
          <w:sz w:val="24"/>
          <w:lang w:eastAsia="zh-CN"/>
        </w:rPr>
      </w:pPr>
      <w:bookmarkStart w:id="84" w:name="_Toc189078338"/>
      <w:bookmarkStart w:id="85" w:name="_Hlk185714148"/>
      <w:r>
        <w:rPr>
          <w:rFonts w:asciiTheme="minorHAnsi" w:eastAsiaTheme="majorEastAsia" w:hAnsiTheme="minorHAnsi"/>
          <w:caps/>
          <w:color w:val="00558C"/>
          <w:sz w:val="24"/>
          <w:lang w:eastAsia="zh-CN"/>
        </w:rPr>
        <w:t>Process for changing VTS area and sub-areas</w:t>
      </w:r>
      <w:bookmarkEnd w:id="84"/>
      <w:bookmarkEnd w:id="85"/>
    </w:p>
    <w:p w14:paraId="1D75F075" w14:textId="76E4966A" w:rsidR="00987E65" w:rsidRPr="006E6EDF" w:rsidRDefault="006E6EDF">
      <w:pPr>
        <w:pStyle w:val="Bullet1"/>
        <w:spacing w:line="276" w:lineRule="auto"/>
        <w:rPr>
          <w:rFonts w:cstheme="minorHAnsi"/>
          <w:color w:val="000000"/>
          <w:lang w:eastAsia="zh-CN"/>
        </w:rPr>
      </w:pPr>
      <w:r>
        <w:rPr>
          <w:rFonts w:cstheme="minorHAnsi"/>
          <w:color w:val="000000"/>
          <w:lang w:eastAsia="zh-CN"/>
        </w:rPr>
        <w:t>W</w:t>
      </w:r>
      <w:r>
        <w:rPr>
          <w:rFonts w:cstheme="minorHAnsi" w:hint="eastAsia"/>
          <w:color w:val="000000"/>
          <w:lang w:eastAsia="zh-CN"/>
        </w:rPr>
        <w:t xml:space="preserve">hen situations described in </w:t>
      </w:r>
      <w:r w:rsidRPr="00285B40">
        <w:rPr>
          <w:rFonts w:cstheme="minorHAnsi"/>
          <w:color w:val="000000"/>
          <w:lang w:eastAsia="zh-CN"/>
        </w:rPr>
        <w:t xml:space="preserve">Section </w:t>
      </w:r>
      <w:r>
        <w:rPr>
          <w:rFonts w:cstheme="minorHAnsi"/>
          <w:color w:val="000000"/>
          <w:lang w:eastAsia="zh-CN"/>
        </w:rPr>
        <w:t>4.5</w:t>
      </w:r>
      <w:r>
        <w:rPr>
          <w:rFonts w:cstheme="minorHAnsi" w:hint="eastAsia"/>
          <w:color w:val="000000"/>
          <w:lang w:eastAsia="zh-CN"/>
        </w:rPr>
        <w:t xml:space="preserve"> arise, changes should be conducted following the undermentioned process:</w:t>
      </w:r>
    </w:p>
    <w:p w14:paraId="50966FBA" w14:textId="23E4C850" w:rsidR="00987E65" w:rsidRDefault="001F5B2C">
      <w:pPr>
        <w:pStyle w:val="ListParagraph"/>
        <w:numPr>
          <w:ilvl w:val="0"/>
          <w:numId w:val="29"/>
        </w:numPr>
        <w:spacing w:after="200" w:line="276" w:lineRule="auto"/>
        <w:rPr>
          <w:rFonts w:asciiTheme="minorHAnsi" w:hAnsiTheme="minorHAnsi" w:cstheme="minorHAnsi"/>
          <w:color w:val="000000"/>
          <w:szCs w:val="22"/>
          <w:lang w:eastAsia="zh-CN"/>
        </w:rPr>
      </w:pPr>
      <w:r>
        <w:rPr>
          <w:rFonts w:asciiTheme="minorHAnsi" w:hAnsiTheme="minorHAnsi" w:cstheme="minorHAnsi" w:hint="eastAsia"/>
          <w:color w:val="000000"/>
          <w:szCs w:val="22"/>
          <w:lang w:eastAsia="zh-CN"/>
        </w:rPr>
        <w:t xml:space="preserve">Evaluate existing VTS areas and sub-areas to determine the need </w:t>
      </w:r>
      <w:r w:rsidR="00D64E41">
        <w:rPr>
          <w:rFonts w:asciiTheme="minorHAnsi" w:hAnsiTheme="minorHAnsi" w:cstheme="minorHAnsi" w:hint="eastAsia"/>
          <w:color w:val="000000"/>
          <w:szCs w:val="22"/>
          <w:lang w:eastAsia="zh-CN"/>
        </w:rPr>
        <w:t>of</w:t>
      </w:r>
      <w:r>
        <w:rPr>
          <w:rFonts w:asciiTheme="minorHAnsi" w:hAnsiTheme="minorHAnsi" w:cstheme="minorHAnsi" w:hint="eastAsia"/>
          <w:color w:val="000000"/>
          <w:szCs w:val="22"/>
          <w:lang w:eastAsia="zh-CN"/>
        </w:rPr>
        <w:t xml:space="preserve"> change. This can be done through various forms such as surveys and symposiums, fully absorbing professional opinions of stakeholders such as ports, pilot stations, and shipping companies to determine the authenticity and necessity of the change needs.</w:t>
      </w:r>
    </w:p>
    <w:p w14:paraId="36490764" w14:textId="10A0A2E7" w:rsidR="00987E65" w:rsidRDefault="001F5B2C">
      <w:pPr>
        <w:pStyle w:val="ListParagraph"/>
        <w:numPr>
          <w:ilvl w:val="0"/>
          <w:numId w:val="29"/>
        </w:numPr>
        <w:spacing w:after="200" w:line="276" w:lineRule="auto"/>
        <w:rPr>
          <w:rFonts w:asciiTheme="minorHAnsi" w:hAnsiTheme="minorHAnsi" w:cstheme="minorHAnsi"/>
          <w:color w:val="000000"/>
          <w:lang w:eastAsia="zh-CN"/>
        </w:rPr>
      </w:pPr>
      <w:r>
        <w:rPr>
          <w:rFonts w:asciiTheme="minorHAnsi" w:hAnsiTheme="minorHAnsi" w:cstheme="minorHAnsi"/>
          <w:color w:val="000000"/>
          <w:szCs w:val="22"/>
          <w:lang w:eastAsia="zh-CN"/>
        </w:rPr>
        <w:t xml:space="preserve">Propose change plans and conduct relevant feasibility and impact </w:t>
      </w:r>
      <w:r>
        <w:rPr>
          <w:rFonts w:asciiTheme="minorHAnsi" w:hAnsiTheme="minorHAnsi" w:cstheme="minorHAnsi" w:hint="eastAsia"/>
          <w:color w:val="000000"/>
          <w:szCs w:val="22"/>
          <w:lang w:val="en-US" w:eastAsia="zh-CN"/>
        </w:rPr>
        <w:t>a</w:t>
      </w:r>
      <w:proofErr w:type="spellStart"/>
      <w:r>
        <w:rPr>
          <w:rFonts w:asciiTheme="minorHAnsi" w:hAnsiTheme="minorHAnsi" w:cstheme="minorHAnsi"/>
          <w:color w:val="000000"/>
          <w:szCs w:val="22"/>
          <w:lang w:eastAsia="zh-CN"/>
        </w:rPr>
        <w:t>ssessment</w:t>
      </w:r>
      <w:r w:rsidR="00130B93">
        <w:rPr>
          <w:rFonts w:asciiTheme="minorHAnsi" w:hAnsiTheme="minorHAnsi" w:cstheme="minorHAnsi"/>
          <w:color w:val="000000"/>
          <w:szCs w:val="22"/>
          <w:lang w:eastAsia="zh-CN"/>
        </w:rPr>
        <w:t>s</w:t>
      </w:r>
      <w:proofErr w:type="spellEnd"/>
      <w:r>
        <w:rPr>
          <w:rFonts w:asciiTheme="minorHAnsi" w:hAnsiTheme="minorHAnsi" w:cstheme="minorHAnsi" w:hint="eastAsia"/>
          <w:color w:val="000000"/>
          <w:szCs w:val="22"/>
          <w:lang w:eastAsia="zh-CN"/>
        </w:rPr>
        <w:t xml:space="preserve">. Changes to existing </w:t>
      </w:r>
      <w:r>
        <w:rPr>
          <w:rFonts w:asciiTheme="minorHAnsi" w:hAnsiTheme="minorHAnsi" w:cstheme="minorHAnsi" w:hint="eastAsia"/>
          <w:color w:val="000000"/>
          <w:lang w:val="en-US" w:eastAsia="zh-CN"/>
        </w:rPr>
        <w:t xml:space="preserve">VTS area </w:t>
      </w:r>
      <w:r>
        <w:rPr>
          <w:rFonts w:asciiTheme="minorHAnsi" w:hAnsiTheme="minorHAnsi" w:cstheme="minorHAnsi" w:hint="eastAsia"/>
          <w:color w:val="000000"/>
          <w:szCs w:val="22"/>
          <w:lang w:eastAsia="zh-CN"/>
        </w:rPr>
        <w:t xml:space="preserve">and sub-areas should be judged </w:t>
      </w:r>
      <w:r w:rsidR="00D64E41">
        <w:rPr>
          <w:rFonts w:asciiTheme="minorHAnsi" w:hAnsiTheme="minorHAnsi" w:cstheme="minorHAnsi"/>
          <w:color w:val="000000"/>
          <w:szCs w:val="22"/>
          <w:lang w:eastAsia="zh-CN"/>
        </w:rPr>
        <w:t>with a standard of</w:t>
      </w:r>
      <w:r>
        <w:rPr>
          <w:rFonts w:asciiTheme="minorHAnsi" w:hAnsiTheme="minorHAnsi" w:cstheme="minorHAnsi" w:hint="eastAsia"/>
          <w:color w:val="000000"/>
          <w:szCs w:val="22"/>
          <w:lang w:eastAsia="zh-CN"/>
        </w:rPr>
        <w:t xml:space="preserve"> ship safety and navigation efficiency, </w:t>
      </w:r>
      <w:r>
        <w:rPr>
          <w:rFonts w:asciiTheme="minorHAnsi" w:hAnsiTheme="minorHAnsi" w:cstheme="minorHAnsi" w:hint="eastAsia"/>
          <w:color w:val="000000"/>
          <w:szCs w:val="22"/>
          <w:lang w:val="en-US" w:eastAsia="zh-CN"/>
        </w:rPr>
        <w:t xml:space="preserve">and </w:t>
      </w:r>
      <w:r>
        <w:rPr>
          <w:rFonts w:asciiTheme="minorHAnsi" w:hAnsiTheme="minorHAnsi" w:cstheme="minorHAnsi" w:hint="eastAsia"/>
          <w:color w:val="000000"/>
          <w:szCs w:val="22"/>
          <w:lang w:eastAsia="zh-CN"/>
        </w:rPr>
        <w:t xml:space="preserve">comprehensively considering factors affecting VTS area and </w:t>
      </w:r>
      <w:r w:rsidR="00130B93">
        <w:rPr>
          <w:rFonts w:asciiTheme="minorHAnsi" w:hAnsiTheme="minorHAnsi" w:cstheme="minorHAnsi"/>
          <w:color w:val="000000"/>
          <w:szCs w:val="22"/>
          <w:lang w:eastAsia="zh-CN"/>
        </w:rPr>
        <w:t>sub-areas</w:t>
      </w:r>
      <w:r>
        <w:rPr>
          <w:rFonts w:asciiTheme="minorHAnsi" w:hAnsiTheme="minorHAnsi" w:cstheme="minorHAnsi" w:hint="eastAsia"/>
          <w:color w:val="000000"/>
          <w:szCs w:val="22"/>
          <w:lang w:eastAsia="zh-CN"/>
        </w:rPr>
        <w:t xml:space="preserve"> delineation. Organize relevant experts and personnel to participate in the </w:t>
      </w:r>
      <w:r>
        <w:rPr>
          <w:rFonts w:asciiTheme="minorHAnsi" w:hAnsiTheme="minorHAnsi" w:cstheme="minorHAnsi" w:hint="eastAsia"/>
          <w:color w:val="000000"/>
          <w:szCs w:val="22"/>
          <w:lang w:val="en-US" w:eastAsia="zh-CN"/>
        </w:rPr>
        <w:t>change</w:t>
      </w:r>
      <w:r>
        <w:rPr>
          <w:rFonts w:asciiTheme="minorHAnsi" w:hAnsiTheme="minorHAnsi" w:cstheme="minorHAnsi" w:hint="eastAsia"/>
          <w:color w:val="000000"/>
          <w:szCs w:val="22"/>
          <w:lang w:eastAsia="zh-CN"/>
        </w:rPr>
        <w:t xml:space="preserve"> work, clarify the composition and weight distribution of personnel involved in the change assessment, and formulate a change plan along with relevant feasibility and impact assessments.</w:t>
      </w:r>
    </w:p>
    <w:p w14:paraId="2AAD527C" w14:textId="77777777" w:rsidR="00987E65" w:rsidRDefault="001F5B2C">
      <w:pPr>
        <w:pStyle w:val="ListParagraph"/>
        <w:numPr>
          <w:ilvl w:val="0"/>
          <w:numId w:val="29"/>
        </w:numPr>
        <w:spacing w:after="200" w:line="276" w:lineRule="auto"/>
        <w:rPr>
          <w:rFonts w:asciiTheme="minorHAnsi" w:hAnsiTheme="minorHAnsi" w:cstheme="minorHAnsi"/>
          <w:color w:val="000000"/>
          <w:lang w:eastAsia="zh-CN"/>
        </w:rPr>
      </w:pPr>
      <w:r>
        <w:rPr>
          <w:rFonts w:asciiTheme="minorHAnsi" w:hAnsiTheme="minorHAnsi" w:cstheme="minorHAnsi"/>
          <w:color w:val="000000"/>
          <w:lang w:eastAsia="zh-CN"/>
        </w:rPr>
        <w:t xml:space="preserve">Implement changes </w:t>
      </w:r>
      <w:r>
        <w:rPr>
          <w:rFonts w:asciiTheme="minorHAnsi" w:hAnsiTheme="minorHAnsi" w:cstheme="minorHAnsi" w:hint="eastAsia"/>
          <w:color w:val="000000"/>
          <w:lang w:eastAsia="zh-CN"/>
        </w:rPr>
        <w:t>a</w:t>
      </w:r>
      <w:r>
        <w:rPr>
          <w:rFonts w:asciiTheme="minorHAnsi" w:hAnsiTheme="minorHAnsi" w:cstheme="minorHAnsi"/>
          <w:color w:val="000000"/>
          <w:lang w:eastAsia="zh-CN"/>
        </w:rPr>
        <w:t xml:space="preserve">ccording to standard procedures and announce </w:t>
      </w:r>
      <w:r>
        <w:rPr>
          <w:rFonts w:asciiTheme="minorHAnsi" w:hAnsiTheme="minorHAnsi" w:cstheme="minorHAnsi" w:hint="eastAsia"/>
          <w:color w:val="000000"/>
          <w:lang w:val="en-US" w:eastAsia="zh-CN"/>
        </w:rPr>
        <w:t>p</w:t>
      </w:r>
      <w:proofErr w:type="spellStart"/>
      <w:r>
        <w:rPr>
          <w:rFonts w:asciiTheme="minorHAnsi" w:hAnsiTheme="minorHAnsi" w:cstheme="minorHAnsi"/>
          <w:color w:val="000000"/>
          <w:lang w:eastAsia="zh-CN"/>
        </w:rPr>
        <w:t>ublicly</w:t>
      </w:r>
      <w:proofErr w:type="spellEnd"/>
      <w:r>
        <w:rPr>
          <w:rFonts w:asciiTheme="minorHAnsi" w:hAnsiTheme="minorHAnsi" w:cstheme="minorHAnsi" w:hint="eastAsia"/>
          <w:color w:val="000000"/>
          <w:lang w:val="en-US" w:eastAsia="zh-CN"/>
        </w:rPr>
        <w:t>. Refer</w:t>
      </w:r>
      <w:r>
        <w:rPr>
          <w:rFonts w:asciiTheme="minorHAnsi" w:hAnsiTheme="minorHAnsi" w:cstheme="minorHAnsi" w:hint="eastAsia"/>
          <w:color w:val="000000"/>
          <w:lang w:eastAsia="zh-CN"/>
        </w:rPr>
        <w:t xml:space="preserve"> to </w:t>
      </w:r>
      <w:r>
        <w:rPr>
          <w:rFonts w:asciiTheme="minorHAnsi" w:hAnsiTheme="minorHAnsi" w:cstheme="minorHAnsi" w:hint="eastAsia"/>
          <w:color w:val="000000"/>
          <w:lang w:val="en-US" w:eastAsia="zh-CN"/>
        </w:rPr>
        <w:t>section</w:t>
      </w:r>
      <w:r>
        <w:rPr>
          <w:rFonts w:asciiTheme="minorHAnsi" w:hAnsiTheme="minorHAnsi" w:cstheme="minorHAnsi" w:hint="eastAsia"/>
          <w:color w:val="000000"/>
          <w:lang w:eastAsia="zh-CN"/>
        </w:rPr>
        <w:t xml:space="preserve"> </w:t>
      </w:r>
      <w:r>
        <w:rPr>
          <w:rFonts w:asciiTheme="minorHAnsi" w:hAnsiTheme="minorHAnsi" w:cstheme="minorHAnsi"/>
          <w:color w:val="000000"/>
          <w:lang w:eastAsia="zh-CN"/>
        </w:rPr>
        <w:t>4.4</w:t>
      </w:r>
      <w:r>
        <w:rPr>
          <w:rFonts w:asciiTheme="minorHAnsi" w:hAnsiTheme="minorHAnsi" w:cstheme="minorHAnsi" w:hint="eastAsia"/>
          <w:color w:val="000000"/>
          <w:lang w:eastAsia="zh-CN"/>
        </w:rPr>
        <w:t>.</w:t>
      </w:r>
    </w:p>
    <w:p w14:paraId="564219A4" w14:textId="77777777" w:rsidR="00987E65" w:rsidRDefault="00987E65">
      <w:pPr>
        <w:spacing w:after="200" w:line="276" w:lineRule="auto"/>
        <w:rPr>
          <w:rFonts w:cstheme="minorHAnsi"/>
          <w:color w:val="000000"/>
          <w:lang w:eastAsia="zh-CN"/>
        </w:rPr>
      </w:pPr>
    </w:p>
    <w:p w14:paraId="40DE8411" w14:textId="77777777" w:rsidR="00987E65" w:rsidRDefault="00987E65">
      <w:pPr>
        <w:spacing w:after="200" w:line="276" w:lineRule="auto"/>
        <w:rPr>
          <w:rFonts w:cstheme="minorHAnsi"/>
          <w:color w:val="000000"/>
          <w:lang w:eastAsia="zh-CN"/>
        </w:rPr>
      </w:pPr>
    </w:p>
    <w:p w14:paraId="337D51B3" w14:textId="77777777" w:rsidR="00987E65" w:rsidRDefault="00987E65">
      <w:pPr>
        <w:spacing w:after="200" w:line="276" w:lineRule="auto"/>
        <w:rPr>
          <w:rFonts w:cstheme="minorHAnsi"/>
          <w:color w:val="000000"/>
          <w:lang w:eastAsia="zh-CN"/>
        </w:rPr>
      </w:pPr>
    </w:p>
    <w:p w14:paraId="69B40B7A" w14:textId="77777777" w:rsidR="00987E65" w:rsidRDefault="00987E65">
      <w:pPr>
        <w:spacing w:after="200" w:line="276" w:lineRule="auto"/>
        <w:rPr>
          <w:rFonts w:cstheme="minorHAnsi"/>
          <w:color w:val="000000"/>
          <w:lang w:eastAsia="zh-CN"/>
        </w:rPr>
      </w:pPr>
    </w:p>
    <w:p w14:paraId="3B294427" w14:textId="77777777" w:rsidR="00987E65" w:rsidRDefault="00987E65">
      <w:pPr>
        <w:spacing w:after="200" w:line="276" w:lineRule="auto"/>
        <w:rPr>
          <w:rFonts w:cstheme="minorHAnsi"/>
          <w:color w:val="000000"/>
          <w:lang w:eastAsia="zh-CN"/>
        </w:rPr>
      </w:pPr>
    </w:p>
    <w:p w14:paraId="2248C17E" w14:textId="77777777" w:rsidR="00987E65" w:rsidRDefault="00987E65">
      <w:pPr>
        <w:spacing w:after="200" w:line="276" w:lineRule="auto"/>
        <w:rPr>
          <w:rFonts w:cstheme="minorHAnsi"/>
          <w:color w:val="000000"/>
          <w:lang w:eastAsia="zh-CN"/>
        </w:rPr>
      </w:pPr>
    </w:p>
    <w:p w14:paraId="5C33D145" w14:textId="77777777" w:rsidR="00987E65" w:rsidRDefault="00987E65">
      <w:pPr>
        <w:spacing w:after="200" w:line="276" w:lineRule="auto"/>
        <w:rPr>
          <w:rFonts w:cstheme="minorHAnsi"/>
          <w:color w:val="000000"/>
          <w:lang w:eastAsia="zh-CN"/>
        </w:rPr>
      </w:pPr>
    </w:p>
    <w:p w14:paraId="4AF01D61" w14:textId="77777777" w:rsidR="00987E65" w:rsidRDefault="001F5B2C">
      <w:pPr>
        <w:spacing w:after="200" w:line="276" w:lineRule="auto"/>
        <w:rPr>
          <w:rFonts w:cstheme="minorHAnsi"/>
          <w:color w:val="000000"/>
          <w:sz w:val="22"/>
          <w:szCs w:val="24"/>
          <w:lang w:eastAsia="zh-CN"/>
        </w:rPr>
      </w:pPr>
      <w:r>
        <w:rPr>
          <w:rFonts w:cstheme="minorHAnsi"/>
          <w:color w:val="000000"/>
          <w:sz w:val="22"/>
          <w:szCs w:val="24"/>
          <w:lang w:eastAsia="zh-CN"/>
        </w:rPr>
        <w:lastRenderedPageBreak/>
        <w:t>The specific process of delineating and changing VTS area and sub-areas can be seen in the following figure 1.</w:t>
      </w:r>
    </w:p>
    <w:p w14:paraId="78A3FFDB" w14:textId="77777777" w:rsidR="00987E65" w:rsidRDefault="001F5B2C">
      <w:pPr>
        <w:pStyle w:val="ListParagraph"/>
        <w:spacing w:after="200" w:line="276" w:lineRule="auto"/>
        <w:ind w:left="0"/>
        <w:jc w:val="center"/>
        <w:rPr>
          <w:rFonts w:asciiTheme="minorHAnsi" w:hAnsiTheme="minorHAnsi" w:cstheme="minorHAnsi"/>
          <w:color w:val="000000"/>
          <w:lang w:eastAsia="zh-CN"/>
        </w:rPr>
      </w:pPr>
      <w:r>
        <w:rPr>
          <w:rFonts w:asciiTheme="minorHAnsi" w:hAnsiTheme="minorHAnsi" w:cstheme="minorHAnsi"/>
          <w:noProof/>
          <w:color w:val="000000"/>
          <w:lang w:eastAsia="zh-CN"/>
        </w:rPr>
        <w:drawing>
          <wp:inline distT="0" distB="0" distL="0" distR="0" wp14:anchorId="1B454A66" wp14:editId="4C43E426">
            <wp:extent cx="4829810" cy="4253230"/>
            <wp:effectExtent l="0" t="0" r="8890" b="4445"/>
            <wp:docPr id="9184335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43356" name="图片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0" y="0"/>
                      <a:ext cx="4829810" cy="4253230"/>
                    </a:xfrm>
                    <a:prstGeom prst="rect">
                      <a:avLst/>
                    </a:prstGeom>
                    <a:noFill/>
                    <a:ln>
                      <a:noFill/>
                    </a:ln>
                  </pic:spPr>
                </pic:pic>
              </a:graphicData>
            </a:graphic>
          </wp:inline>
        </w:drawing>
      </w:r>
    </w:p>
    <w:p w14:paraId="469B6ACC" w14:textId="77777777" w:rsidR="00987E65" w:rsidRDefault="001F5B2C">
      <w:pPr>
        <w:pStyle w:val="Bullet1"/>
        <w:spacing w:line="276" w:lineRule="auto"/>
        <w:ind w:left="720"/>
        <w:jc w:val="center"/>
        <w:rPr>
          <w:lang w:val="en-US" w:eastAsia="zh-CN"/>
        </w:rPr>
      </w:pPr>
      <w:r>
        <w:rPr>
          <w:rFonts w:hint="eastAsia"/>
          <w:lang w:val="en-US" w:eastAsia="zh-CN"/>
        </w:rPr>
        <w:t xml:space="preserve">Figure 1. </w:t>
      </w:r>
      <w:r>
        <w:rPr>
          <w:lang w:val="en-US" w:eastAsia="zh-CN"/>
        </w:rPr>
        <w:t xml:space="preserve">Flowchart for Delineating </w:t>
      </w:r>
      <w:r>
        <w:rPr>
          <w:rFonts w:hint="eastAsia"/>
          <w:lang w:val="en-US" w:eastAsia="zh-CN"/>
        </w:rPr>
        <w:t xml:space="preserve">and Changing </w:t>
      </w:r>
      <w:r>
        <w:rPr>
          <w:lang w:val="en-US" w:eastAsia="zh-CN"/>
        </w:rPr>
        <w:t>VTS area</w:t>
      </w:r>
      <w:r>
        <w:rPr>
          <w:rFonts w:hint="eastAsia"/>
          <w:lang w:val="en-US" w:eastAsia="zh-CN"/>
        </w:rPr>
        <w:t xml:space="preserve"> </w:t>
      </w:r>
      <w:r>
        <w:rPr>
          <w:lang w:val="en-US" w:eastAsia="zh-CN"/>
        </w:rPr>
        <w:t>and Sub-</w:t>
      </w:r>
      <w:r>
        <w:rPr>
          <w:rFonts w:hint="eastAsia"/>
          <w:lang w:val="en-US" w:eastAsia="zh-CN"/>
        </w:rPr>
        <w:t xml:space="preserve">areas </w:t>
      </w:r>
    </w:p>
    <w:p w14:paraId="535CDFDC" w14:textId="77777777" w:rsidR="00987E65" w:rsidRDefault="001F5B2C">
      <w:pPr>
        <w:pStyle w:val="Bullet1"/>
        <w:spacing w:line="276" w:lineRule="auto"/>
        <w:ind w:left="720"/>
        <w:jc w:val="center"/>
        <w:rPr>
          <w:lang w:val="en-US" w:eastAsia="zh-CN"/>
        </w:rPr>
      </w:pPr>
      <w:r>
        <w:rPr>
          <w:rFonts w:hint="eastAsia"/>
          <w:lang w:val="en-US" w:eastAsia="zh-CN"/>
        </w:rPr>
        <w:t xml:space="preserve">       </w:t>
      </w:r>
    </w:p>
    <w:p w14:paraId="2D04ED44" w14:textId="77777777" w:rsidR="00987E65" w:rsidRDefault="001F5B2C">
      <w:pPr>
        <w:pStyle w:val="Heading1"/>
        <w:spacing w:line="276" w:lineRule="auto"/>
        <w:rPr>
          <w:rFonts w:asciiTheme="minorHAnsi" w:hAnsiTheme="minorHAnsi" w:cstheme="minorHAnsi"/>
          <w:lang w:val="en-US" w:eastAsia="zh-CN"/>
        </w:rPr>
      </w:pPr>
      <w:bookmarkStart w:id="86" w:name="_Toc189078339"/>
      <w:bookmarkStart w:id="87" w:name="_Toc188902818"/>
      <w:r>
        <w:rPr>
          <w:rFonts w:asciiTheme="minorHAnsi" w:hAnsiTheme="minorHAnsi" w:cstheme="minorHAnsi" w:hint="eastAsia"/>
          <w:lang w:val="en-US" w:eastAsia="zh-CN"/>
        </w:rPr>
        <w:t>DEFINITION</w:t>
      </w:r>
      <w:bookmarkEnd w:id="86"/>
      <w:bookmarkEnd w:id="87"/>
    </w:p>
    <w:p w14:paraId="310F0439" w14:textId="77777777" w:rsidR="00987E65" w:rsidRDefault="001F5B2C">
      <w:pPr>
        <w:rPr>
          <w:rFonts w:cstheme="minorHAnsi"/>
          <w:color w:val="000000"/>
          <w:sz w:val="22"/>
          <w:lang w:eastAsia="zh-CN"/>
        </w:rPr>
      </w:pPr>
      <w:bookmarkStart w:id="88" w:name="_Toc188902819"/>
      <w:r>
        <w:rPr>
          <w:rFonts w:cstheme="minorHAnsi"/>
          <w:color w:val="000000"/>
          <w:sz w:val="22"/>
          <w:lang w:eastAsia="zh-CN"/>
        </w:rPr>
        <w:t>The definitions of terms used in this Guideline can be found in the International Dictionary of Marine Aids to Navigation (IALA Dictionary) at http://www.iala-aism.org/wiki/dictionary and were checked as correct at the time of going to print. Where conflict arises, the IALA Dictionary should be considered as the authoritative source of definitions used in IALA documents.</w:t>
      </w:r>
      <w:bookmarkEnd w:id="88"/>
    </w:p>
    <w:p w14:paraId="2821D33A" w14:textId="77777777" w:rsidR="00987E65" w:rsidRDefault="00987E65">
      <w:pPr>
        <w:rPr>
          <w:rFonts w:cstheme="minorHAnsi"/>
          <w:color w:val="000000"/>
          <w:sz w:val="22"/>
          <w:lang w:eastAsia="zh-CN"/>
        </w:rPr>
      </w:pPr>
    </w:p>
    <w:p w14:paraId="34B12DB7" w14:textId="77777777" w:rsidR="00987E65" w:rsidRDefault="001F5B2C">
      <w:pPr>
        <w:rPr>
          <w:rFonts w:cstheme="minorHAnsi"/>
          <w:color w:val="000000"/>
          <w:sz w:val="22"/>
          <w:lang w:eastAsia="zh-CN"/>
        </w:rPr>
      </w:pPr>
      <w:r>
        <w:rPr>
          <w:rFonts w:cstheme="minorHAnsi"/>
          <w:color w:val="000000"/>
          <w:sz w:val="22"/>
          <w:lang w:eastAsia="zh-CN"/>
        </w:rPr>
        <w:t>The following definitions are specifically related to this Guideline:</w:t>
      </w:r>
    </w:p>
    <w:p w14:paraId="0C339090" w14:textId="77777777" w:rsidR="00987E65" w:rsidRDefault="00987E65">
      <w:pPr>
        <w:rPr>
          <w:rFonts w:cstheme="minorHAnsi"/>
          <w:color w:val="000000"/>
          <w:sz w:val="22"/>
          <w:lang w:eastAsia="zh-CN"/>
        </w:rPr>
      </w:pPr>
    </w:p>
    <w:p w14:paraId="313D97F0" w14:textId="77777777" w:rsidR="00987E65" w:rsidRDefault="00987E65">
      <w:pPr>
        <w:rPr>
          <w:rFonts w:cstheme="minorHAnsi"/>
          <w:color w:val="000000"/>
          <w:sz w:val="22"/>
          <w:lang w:eastAsia="zh-CN"/>
        </w:rPr>
        <w:sectPr w:rsidR="00987E65">
          <w:headerReference w:type="even" r:id="rId23"/>
          <w:headerReference w:type="default" r:id="rId24"/>
          <w:footerReference w:type="default" r:id="rId25"/>
          <w:headerReference w:type="first" r:id="rId26"/>
          <w:type w:val="continuous"/>
          <w:pgSz w:w="11906" w:h="16838"/>
          <w:pgMar w:top="567" w:right="794" w:bottom="567" w:left="907" w:header="851" w:footer="851" w:gutter="0"/>
          <w:cols w:space="708"/>
          <w:docGrid w:linePitch="360"/>
        </w:sectPr>
      </w:pPr>
    </w:p>
    <w:p w14:paraId="22FAB1CC" w14:textId="77777777" w:rsidR="00987E65" w:rsidRDefault="001F5B2C">
      <w:pPr>
        <w:rPr>
          <w:rFonts w:cstheme="minorHAnsi"/>
          <w:color w:val="000000"/>
          <w:sz w:val="22"/>
          <w:lang w:eastAsia="zh-CN"/>
        </w:rPr>
      </w:pPr>
      <w:r>
        <w:rPr>
          <w:rFonts w:cstheme="minorHAnsi"/>
          <w:color w:val="000000"/>
          <w:sz w:val="22"/>
          <w:lang w:eastAsia="zh-CN"/>
        </w:rPr>
        <w:t>VTS area</w:t>
      </w:r>
    </w:p>
    <w:p w14:paraId="0683B043" w14:textId="77777777" w:rsidR="00987E65" w:rsidRDefault="001F5B2C">
      <w:pPr>
        <w:rPr>
          <w:rFonts w:cstheme="minorHAnsi"/>
          <w:color w:val="000000"/>
          <w:sz w:val="22"/>
          <w:lang w:eastAsia="zh-CN"/>
        </w:rPr>
      </w:pPr>
      <w:r>
        <w:rPr>
          <w:rFonts w:cstheme="minorHAnsi"/>
          <w:color w:val="000000"/>
          <w:sz w:val="22"/>
          <w:lang w:eastAsia="zh-CN"/>
        </w:rPr>
        <w:t>VTS area means the delineated, formally declared area for which the VTS provider is authorized to deliver vessel traffic services.</w:t>
      </w:r>
    </w:p>
    <w:p w14:paraId="050DA2F4" w14:textId="77777777" w:rsidR="00987E65" w:rsidRDefault="00987E65">
      <w:pPr>
        <w:rPr>
          <w:rFonts w:cstheme="minorHAnsi"/>
          <w:color w:val="000000"/>
          <w:sz w:val="22"/>
          <w:lang w:eastAsia="zh-CN"/>
        </w:rPr>
        <w:sectPr w:rsidR="00987E65">
          <w:type w:val="continuous"/>
          <w:pgSz w:w="11906" w:h="16838"/>
          <w:pgMar w:top="567" w:right="794" w:bottom="567" w:left="907" w:header="851" w:footer="851" w:gutter="0"/>
          <w:cols w:num="2" w:space="720" w:equalWidth="0">
            <w:col w:w="1980" w:space="427"/>
            <w:col w:w="7798"/>
          </w:cols>
          <w:docGrid w:linePitch="360"/>
        </w:sectPr>
      </w:pPr>
    </w:p>
    <w:p w14:paraId="77312F59" w14:textId="77777777" w:rsidR="00987E65" w:rsidRDefault="001F5B2C">
      <w:pPr>
        <w:rPr>
          <w:rFonts w:cstheme="minorHAnsi"/>
          <w:color w:val="000000"/>
          <w:sz w:val="22"/>
          <w:lang w:eastAsia="zh-CN"/>
        </w:rPr>
      </w:pPr>
      <w:r>
        <w:rPr>
          <w:rFonts w:cstheme="minorHAnsi"/>
          <w:color w:val="000000"/>
          <w:sz w:val="22"/>
          <w:lang w:eastAsia="zh-CN"/>
        </w:rPr>
        <w:t xml:space="preserve"> </w:t>
      </w:r>
    </w:p>
    <w:p w14:paraId="34F258D4" w14:textId="77777777" w:rsidR="00987E65" w:rsidRDefault="00987E65">
      <w:pPr>
        <w:rPr>
          <w:rFonts w:cstheme="minorHAnsi"/>
          <w:color w:val="000000"/>
          <w:sz w:val="22"/>
          <w:lang w:eastAsia="zh-CN"/>
        </w:rPr>
        <w:sectPr w:rsidR="00987E65">
          <w:type w:val="continuous"/>
          <w:pgSz w:w="11906" w:h="16838"/>
          <w:pgMar w:top="567" w:right="794" w:bottom="567" w:left="907" w:header="851" w:footer="851" w:gutter="0"/>
          <w:cols w:space="708"/>
          <w:docGrid w:linePitch="360"/>
        </w:sectPr>
      </w:pPr>
    </w:p>
    <w:p w14:paraId="50467B48" w14:textId="77777777" w:rsidR="00987E65" w:rsidRDefault="001F5B2C">
      <w:pPr>
        <w:rPr>
          <w:rFonts w:cstheme="minorHAnsi"/>
          <w:color w:val="000000"/>
          <w:sz w:val="22"/>
          <w:lang w:eastAsia="zh-CN"/>
        </w:rPr>
      </w:pPr>
      <w:r>
        <w:rPr>
          <w:rFonts w:cstheme="minorHAnsi"/>
          <w:color w:val="000000"/>
          <w:sz w:val="22"/>
          <w:lang w:eastAsia="zh-CN"/>
        </w:rPr>
        <w:t>Competent authority</w:t>
      </w:r>
    </w:p>
    <w:p w14:paraId="3AF450D3" w14:textId="77777777" w:rsidR="00987E65" w:rsidRDefault="001F5B2C">
      <w:pPr>
        <w:rPr>
          <w:rFonts w:cstheme="minorHAnsi"/>
          <w:color w:val="000000"/>
          <w:sz w:val="22"/>
          <w:lang w:eastAsia="zh-CN"/>
        </w:rPr>
      </w:pPr>
      <w:r>
        <w:rPr>
          <w:rFonts w:cstheme="minorHAnsi"/>
          <w:color w:val="000000"/>
          <w:sz w:val="22"/>
          <w:lang w:eastAsia="zh-CN"/>
        </w:rPr>
        <w:t>Competent authority means the entity made responsible by the Government for vessel traffic services.</w:t>
      </w:r>
    </w:p>
    <w:p w14:paraId="49CD760F" w14:textId="77777777" w:rsidR="00987E65" w:rsidRDefault="00987E65">
      <w:pPr>
        <w:rPr>
          <w:rFonts w:cstheme="minorHAnsi"/>
          <w:color w:val="000000"/>
          <w:sz w:val="22"/>
          <w:lang w:eastAsia="zh-CN"/>
        </w:rPr>
        <w:sectPr w:rsidR="00987E65">
          <w:type w:val="continuous"/>
          <w:pgSz w:w="11906" w:h="16838"/>
          <w:pgMar w:top="567" w:right="794" w:bottom="567" w:left="907" w:header="851" w:footer="851" w:gutter="0"/>
          <w:cols w:num="2" w:space="720" w:equalWidth="0">
            <w:col w:w="1980" w:space="427"/>
            <w:col w:w="7798"/>
          </w:cols>
          <w:docGrid w:linePitch="360"/>
        </w:sectPr>
      </w:pPr>
    </w:p>
    <w:p w14:paraId="6A36FB42" w14:textId="77777777" w:rsidR="00987E65" w:rsidRDefault="001F5B2C">
      <w:pPr>
        <w:rPr>
          <w:rFonts w:cstheme="minorHAnsi"/>
          <w:color w:val="000000"/>
          <w:sz w:val="22"/>
          <w:lang w:eastAsia="zh-CN"/>
        </w:rPr>
      </w:pPr>
      <w:r>
        <w:rPr>
          <w:rFonts w:cstheme="minorHAnsi"/>
          <w:color w:val="000000"/>
          <w:sz w:val="22"/>
          <w:lang w:eastAsia="zh-CN"/>
        </w:rPr>
        <w:t xml:space="preserve"> </w:t>
      </w:r>
    </w:p>
    <w:p w14:paraId="5A51FCB3" w14:textId="77777777" w:rsidR="00987E65" w:rsidRDefault="00987E65">
      <w:pPr>
        <w:rPr>
          <w:rFonts w:cstheme="minorHAnsi"/>
          <w:color w:val="000000"/>
          <w:sz w:val="22"/>
          <w:lang w:eastAsia="zh-CN"/>
        </w:rPr>
        <w:sectPr w:rsidR="00987E65">
          <w:type w:val="continuous"/>
          <w:pgSz w:w="11906" w:h="16838"/>
          <w:pgMar w:top="567" w:right="794" w:bottom="567" w:left="907" w:header="851" w:footer="851" w:gutter="0"/>
          <w:cols w:space="708"/>
          <w:docGrid w:linePitch="360"/>
        </w:sectPr>
      </w:pPr>
    </w:p>
    <w:p w14:paraId="1658442F" w14:textId="77777777" w:rsidR="00987E65" w:rsidRDefault="001F5B2C">
      <w:pPr>
        <w:rPr>
          <w:rFonts w:cstheme="minorHAnsi"/>
          <w:color w:val="000000"/>
          <w:sz w:val="22"/>
          <w:lang w:eastAsia="zh-CN"/>
        </w:rPr>
      </w:pPr>
      <w:r>
        <w:rPr>
          <w:rFonts w:cstheme="minorHAnsi"/>
          <w:color w:val="000000"/>
          <w:sz w:val="22"/>
          <w:lang w:eastAsia="zh-CN"/>
        </w:rPr>
        <w:t>VTS provider</w:t>
      </w:r>
    </w:p>
    <w:p w14:paraId="533C7ACB" w14:textId="77777777" w:rsidR="00987E65" w:rsidRDefault="001F5B2C">
      <w:pPr>
        <w:rPr>
          <w:rFonts w:cstheme="minorHAnsi"/>
          <w:color w:val="000000"/>
          <w:sz w:val="22"/>
          <w:lang w:eastAsia="zh-CN"/>
        </w:rPr>
        <w:sectPr w:rsidR="00987E65">
          <w:type w:val="continuous"/>
          <w:pgSz w:w="11906" w:h="16838"/>
          <w:pgMar w:top="567" w:right="794" w:bottom="567" w:left="907" w:header="851" w:footer="851" w:gutter="0"/>
          <w:cols w:num="2" w:space="720" w:equalWidth="0">
            <w:col w:w="1980" w:space="427"/>
            <w:col w:w="7798"/>
          </w:cols>
          <w:docGrid w:linePitch="360"/>
        </w:sectPr>
      </w:pPr>
      <w:r>
        <w:rPr>
          <w:rFonts w:cstheme="minorHAnsi"/>
          <w:color w:val="000000"/>
          <w:sz w:val="22"/>
          <w:lang w:eastAsia="zh-CN"/>
        </w:rPr>
        <w:t>VTS provider means the organization or entity authorized by the Government or competent authority to provide a vessel traffic service.</w:t>
      </w:r>
    </w:p>
    <w:p w14:paraId="523F8EAB" w14:textId="77777777" w:rsidR="00987E65" w:rsidRDefault="00987E65">
      <w:pPr>
        <w:rPr>
          <w:rFonts w:cstheme="minorHAnsi"/>
          <w:color w:val="000000"/>
          <w:sz w:val="22"/>
          <w:lang w:eastAsia="zh-CN"/>
        </w:rPr>
        <w:sectPr w:rsidR="00987E65">
          <w:type w:val="continuous"/>
          <w:pgSz w:w="11906" w:h="16838"/>
          <w:pgMar w:top="567" w:right="794" w:bottom="567" w:left="907" w:header="851" w:footer="851" w:gutter="0"/>
          <w:cols w:space="708"/>
          <w:docGrid w:linePitch="360"/>
        </w:sectPr>
      </w:pPr>
    </w:p>
    <w:p w14:paraId="6B51168D" w14:textId="77777777" w:rsidR="00987E65" w:rsidRDefault="001F5B2C">
      <w:pPr>
        <w:pStyle w:val="Heading1"/>
        <w:spacing w:line="276" w:lineRule="auto"/>
        <w:rPr>
          <w:rFonts w:asciiTheme="minorHAnsi" w:hAnsiTheme="minorHAnsi" w:cstheme="minorHAnsi"/>
          <w:lang w:val="en-US" w:eastAsia="zh-CN"/>
        </w:rPr>
      </w:pPr>
      <w:bookmarkStart w:id="89" w:name="_Toc188902820"/>
      <w:bookmarkStart w:id="90" w:name="_Toc189078340"/>
      <w:r>
        <w:rPr>
          <w:rFonts w:asciiTheme="minorHAnsi" w:hAnsiTheme="minorHAnsi" w:cstheme="minorHAnsi"/>
          <w:lang w:val="en-US" w:eastAsia="zh-CN"/>
        </w:rPr>
        <w:lastRenderedPageBreak/>
        <w:t>abbreviation</w:t>
      </w:r>
      <w:bookmarkEnd w:id="89"/>
      <w:bookmarkEnd w:id="90"/>
      <w:r>
        <w:rPr>
          <w:rFonts w:asciiTheme="minorHAnsi" w:hAnsiTheme="minorHAnsi" w:cstheme="minorHAnsi" w:hint="eastAsia"/>
          <w:lang w:val="en-US" w:eastAsia="zh-CN"/>
        </w:rPr>
        <w:t xml:space="preserve"> </w:t>
      </w:r>
    </w:p>
    <w:p w14:paraId="20DB16A9" w14:textId="77777777" w:rsidR="00987E65" w:rsidRDefault="001F5B2C">
      <w:pPr>
        <w:widowControl w:val="0"/>
        <w:kinsoku w:val="0"/>
        <w:overflowPunct w:val="0"/>
        <w:autoSpaceDE w:val="0"/>
        <w:autoSpaceDN w:val="0"/>
        <w:adjustRightInd w:val="0"/>
        <w:snapToGrid w:val="0"/>
        <w:spacing w:beforeLines="50" w:before="120"/>
        <w:jc w:val="both"/>
        <w:rPr>
          <w:rFonts w:ascii="Calibri" w:hAnsi="Calibri" w:cs="Times New Roman"/>
          <w:sz w:val="22"/>
          <w:szCs w:val="24"/>
          <w:lang w:val="en-US" w:eastAsia="zh-CN"/>
        </w:rPr>
      </w:pPr>
      <w:r>
        <w:rPr>
          <w:rFonts w:ascii="Calibri" w:hAnsi="Calibri" w:cs="Times New Roman"/>
          <w:sz w:val="22"/>
          <w:szCs w:val="24"/>
          <w:lang w:val="en-US" w:eastAsia="zh-CN"/>
        </w:rPr>
        <w:t>IMO</w:t>
      </w:r>
      <w:r>
        <w:rPr>
          <w:rFonts w:ascii="Calibri" w:hAnsi="Calibri" w:cs="Times New Roman"/>
          <w:sz w:val="22"/>
          <w:szCs w:val="24"/>
          <w:lang w:val="en-US" w:eastAsia="zh-CN"/>
        </w:rPr>
        <w:tab/>
        <w:t>International Maritime Organization</w:t>
      </w:r>
    </w:p>
    <w:p w14:paraId="1001198E" w14:textId="77777777" w:rsidR="00987E65" w:rsidRDefault="001F5B2C">
      <w:pPr>
        <w:widowControl w:val="0"/>
        <w:kinsoku w:val="0"/>
        <w:overflowPunct w:val="0"/>
        <w:autoSpaceDE w:val="0"/>
        <w:autoSpaceDN w:val="0"/>
        <w:adjustRightInd w:val="0"/>
        <w:snapToGrid w:val="0"/>
        <w:spacing w:beforeLines="50" w:before="120"/>
        <w:jc w:val="both"/>
        <w:rPr>
          <w:rFonts w:ascii="Calibri" w:hAnsi="Calibri" w:cs="Times New Roman"/>
          <w:sz w:val="22"/>
          <w:szCs w:val="24"/>
          <w:lang w:val="en-US" w:eastAsia="zh-CN"/>
        </w:rPr>
      </w:pPr>
      <w:r>
        <w:rPr>
          <w:rFonts w:ascii="Calibri" w:hAnsi="Calibri" w:cs="Times New Roman"/>
          <w:sz w:val="22"/>
          <w:szCs w:val="24"/>
          <w:lang w:val="en-US" w:eastAsia="zh-CN"/>
        </w:rPr>
        <w:t>VTS</w:t>
      </w:r>
      <w:r>
        <w:rPr>
          <w:rFonts w:ascii="Calibri" w:hAnsi="Calibri" w:cs="Times New Roman"/>
          <w:sz w:val="22"/>
          <w:szCs w:val="24"/>
          <w:lang w:val="en-US" w:eastAsia="zh-CN"/>
        </w:rPr>
        <w:tab/>
        <w:t>Vessel traffic service or vessel traffic services (dependent on context)</w:t>
      </w:r>
    </w:p>
    <w:p w14:paraId="153E0CFE" w14:textId="77777777" w:rsidR="00987E65" w:rsidRDefault="001F5B2C">
      <w:pPr>
        <w:widowControl w:val="0"/>
        <w:kinsoku w:val="0"/>
        <w:overflowPunct w:val="0"/>
        <w:autoSpaceDE w:val="0"/>
        <w:autoSpaceDN w:val="0"/>
        <w:adjustRightInd w:val="0"/>
        <w:snapToGrid w:val="0"/>
        <w:spacing w:beforeLines="50" w:before="120"/>
        <w:jc w:val="both"/>
        <w:rPr>
          <w:rFonts w:ascii="Calibri" w:hAnsi="Calibri" w:cs="Times New Roman"/>
          <w:sz w:val="22"/>
          <w:szCs w:val="24"/>
          <w:lang w:val="en-US" w:eastAsia="zh-CN"/>
        </w:rPr>
      </w:pPr>
      <w:r>
        <w:rPr>
          <w:rFonts w:ascii="Calibri" w:hAnsi="Calibri" w:cs="Times New Roman"/>
          <w:sz w:val="22"/>
          <w:szCs w:val="24"/>
          <w:lang w:val="en-US" w:eastAsia="zh-CN"/>
        </w:rPr>
        <w:t>IALA</w:t>
      </w:r>
      <w:r>
        <w:rPr>
          <w:rFonts w:ascii="Calibri" w:hAnsi="Calibri" w:cs="Times New Roman"/>
          <w:sz w:val="22"/>
          <w:szCs w:val="24"/>
          <w:lang w:val="en-US" w:eastAsia="zh-CN"/>
        </w:rPr>
        <w:tab/>
      </w:r>
      <w:r>
        <w:rPr>
          <w:rFonts w:ascii="Calibri" w:hAnsi="Calibri" w:cs="Times New Roman" w:hint="eastAsia"/>
          <w:sz w:val="22"/>
          <w:szCs w:val="24"/>
          <w:lang w:val="en-US" w:eastAsia="zh-CN"/>
        </w:rPr>
        <w:t>The International Association of Marine Aids to Navigation and Lighthouse Authorities</w:t>
      </w:r>
    </w:p>
    <w:p w14:paraId="08852CCA" w14:textId="77777777" w:rsidR="00987E65" w:rsidRDefault="001F5B2C">
      <w:pPr>
        <w:widowControl w:val="0"/>
        <w:kinsoku w:val="0"/>
        <w:overflowPunct w:val="0"/>
        <w:autoSpaceDE w:val="0"/>
        <w:autoSpaceDN w:val="0"/>
        <w:adjustRightInd w:val="0"/>
        <w:snapToGrid w:val="0"/>
        <w:spacing w:beforeLines="50" w:before="120"/>
        <w:jc w:val="both"/>
        <w:rPr>
          <w:rFonts w:ascii="Calibri" w:hAnsi="Calibri" w:cs="Times New Roman"/>
          <w:sz w:val="22"/>
          <w:szCs w:val="24"/>
          <w:lang w:val="en-US" w:eastAsia="zh-CN"/>
        </w:rPr>
      </w:pPr>
      <w:r>
        <w:rPr>
          <w:rFonts w:ascii="Calibri" w:hAnsi="Calibri" w:cs="Times New Roman"/>
          <w:sz w:val="22"/>
          <w:szCs w:val="24"/>
          <w:lang w:val="en-US" w:eastAsia="zh-CN"/>
        </w:rPr>
        <w:t>PSSA   Particularly Sensitive Sea Areas</w:t>
      </w:r>
    </w:p>
    <w:p w14:paraId="781403EB" w14:textId="77777777" w:rsidR="00987E65" w:rsidRDefault="00987E65">
      <w:pPr>
        <w:rPr>
          <w:lang w:eastAsia="zh-CN"/>
        </w:rPr>
      </w:pPr>
    </w:p>
    <w:p w14:paraId="32E7339A" w14:textId="77777777" w:rsidR="00987E65" w:rsidRDefault="001F5B2C">
      <w:pPr>
        <w:pStyle w:val="Heading1"/>
        <w:spacing w:line="276" w:lineRule="auto"/>
        <w:rPr>
          <w:rFonts w:asciiTheme="minorHAnsi" w:hAnsiTheme="minorHAnsi" w:cstheme="minorHAnsi"/>
          <w:lang w:val="en-US" w:eastAsia="zh-CN"/>
        </w:rPr>
      </w:pPr>
      <w:bookmarkStart w:id="91" w:name="_Toc188902821"/>
      <w:bookmarkStart w:id="92" w:name="_Toc189078341"/>
      <w:r>
        <w:rPr>
          <w:rFonts w:asciiTheme="minorHAnsi" w:hAnsiTheme="minorHAnsi" w:cstheme="minorHAnsi"/>
          <w:lang w:val="en-US" w:eastAsia="zh-CN"/>
        </w:rPr>
        <w:t>Reference</w:t>
      </w:r>
      <w:bookmarkEnd w:id="91"/>
      <w:bookmarkEnd w:id="92"/>
    </w:p>
    <w:p w14:paraId="6AB35DB4" w14:textId="3EB0DEFB" w:rsidR="00987E65" w:rsidRDefault="001F5B2C">
      <w:pPr>
        <w:spacing w:after="200" w:line="276" w:lineRule="auto"/>
        <w:rPr>
          <w:rFonts w:ascii="Calibri" w:hAnsi="Calibri" w:cs="Calibri"/>
          <w:color w:val="000000"/>
          <w:sz w:val="22"/>
        </w:rPr>
      </w:pPr>
      <w:r>
        <w:rPr>
          <w:rFonts w:ascii="Calibri" w:hAnsi="Calibri" w:cs="Calibri"/>
          <w:color w:val="000000"/>
          <w:sz w:val="22"/>
        </w:rPr>
        <w:t>[1]</w:t>
      </w:r>
      <w:bookmarkStart w:id="93" w:name="OLE_LINK1"/>
      <w:r>
        <w:rPr>
          <w:rFonts w:ascii="Calibri" w:hAnsi="Calibri" w:cs="Calibri"/>
          <w:color w:val="000000"/>
          <w:sz w:val="22"/>
        </w:rPr>
        <w:t xml:space="preserve"> </w:t>
      </w:r>
      <w:r>
        <w:rPr>
          <w:rFonts w:cstheme="minorHAnsi"/>
          <w:color w:val="000000"/>
          <w:sz w:val="22"/>
          <w:lang w:eastAsia="zh-CN"/>
        </w:rPr>
        <w:t>IMO</w:t>
      </w:r>
      <w:r>
        <w:rPr>
          <w:rFonts w:cstheme="minorHAnsi" w:hint="eastAsia"/>
          <w:color w:val="000000"/>
          <w:sz w:val="22"/>
          <w:lang w:val="en-US" w:eastAsia="zh-CN"/>
        </w:rPr>
        <w:t xml:space="preserve"> </w:t>
      </w:r>
      <w:r>
        <w:rPr>
          <w:rFonts w:cstheme="minorHAnsi"/>
          <w:color w:val="000000"/>
          <w:sz w:val="22"/>
          <w:lang w:eastAsia="zh-CN"/>
        </w:rPr>
        <w:t xml:space="preserve">Resolution A.1158(32) Guidelines for Vessel Traffic Services </w:t>
      </w:r>
      <w:bookmarkEnd w:id="93"/>
    </w:p>
    <w:p w14:paraId="7E1EBC85" w14:textId="32C57D46" w:rsidR="00987E65" w:rsidRDefault="001F5B2C">
      <w:pPr>
        <w:spacing w:after="200" w:line="276" w:lineRule="auto"/>
        <w:rPr>
          <w:rFonts w:ascii="Calibri" w:hAnsi="Calibri" w:cs="Calibri"/>
          <w:color w:val="000000"/>
          <w:sz w:val="22"/>
        </w:rPr>
      </w:pPr>
      <w:r>
        <w:rPr>
          <w:rFonts w:ascii="Calibri" w:hAnsi="Calibri" w:cs="Calibri"/>
          <w:color w:val="000000"/>
          <w:sz w:val="22"/>
        </w:rPr>
        <w:t>[2]</w:t>
      </w:r>
      <w:r>
        <w:rPr>
          <w:rFonts w:ascii="ArialMT" w:hAnsi="ArialMT"/>
          <w:color w:val="000000"/>
          <w:sz w:val="22"/>
        </w:rPr>
        <w:t xml:space="preserve"> </w:t>
      </w:r>
      <w:r>
        <w:rPr>
          <w:rFonts w:ascii="Calibri" w:hAnsi="Calibri" w:cs="Calibri"/>
          <w:color w:val="000000"/>
          <w:sz w:val="22"/>
        </w:rPr>
        <w:t>IMO</w:t>
      </w:r>
      <w:r>
        <w:rPr>
          <w:rFonts w:ascii="Calibri" w:hAnsi="Calibri" w:cs="Calibri" w:hint="eastAsia"/>
          <w:color w:val="000000"/>
          <w:sz w:val="22"/>
          <w:lang w:val="en-US" w:eastAsia="zh-CN"/>
        </w:rPr>
        <w:t xml:space="preserve"> </w:t>
      </w:r>
      <w:r>
        <w:rPr>
          <w:rFonts w:ascii="Calibri" w:hAnsi="Calibri" w:cs="Calibri"/>
          <w:color w:val="000000"/>
          <w:sz w:val="22"/>
        </w:rPr>
        <w:t xml:space="preserve">Resolution A.572(14) General Provision on Ships’ Routeing </w:t>
      </w:r>
    </w:p>
    <w:p w14:paraId="7C333D5D" w14:textId="3AD1CFF6" w:rsidR="00987E65" w:rsidRDefault="001F5B2C">
      <w:pPr>
        <w:spacing w:after="200" w:line="276" w:lineRule="auto"/>
        <w:rPr>
          <w:rFonts w:ascii="Calibri" w:hAnsi="Calibri" w:cs="Calibri"/>
          <w:color w:val="000000"/>
          <w:sz w:val="22"/>
        </w:rPr>
      </w:pPr>
      <w:r>
        <w:rPr>
          <w:rFonts w:ascii="Calibri" w:hAnsi="Calibri" w:cs="Calibri"/>
          <w:color w:val="000000"/>
          <w:sz w:val="22"/>
        </w:rPr>
        <w:t>[3]</w:t>
      </w:r>
      <w:r>
        <w:rPr>
          <w:rFonts w:ascii="ArialMT" w:hAnsi="ArialMT"/>
          <w:color w:val="000000"/>
          <w:sz w:val="22"/>
        </w:rPr>
        <w:t xml:space="preserve"> </w:t>
      </w:r>
      <w:r>
        <w:rPr>
          <w:rFonts w:ascii="Calibri" w:hAnsi="Calibri" w:cs="Calibri"/>
          <w:color w:val="000000"/>
          <w:sz w:val="22"/>
        </w:rPr>
        <w:t>IALA</w:t>
      </w:r>
      <w:r>
        <w:rPr>
          <w:rFonts w:ascii="Calibri" w:hAnsi="Calibri" w:cs="Calibri" w:hint="eastAsia"/>
          <w:color w:val="000000"/>
          <w:sz w:val="22"/>
          <w:lang w:val="en-US" w:eastAsia="zh-CN"/>
        </w:rPr>
        <w:t xml:space="preserve"> </w:t>
      </w:r>
      <w:r>
        <w:rPr>
          <w:rFonts w:ascii="Calibri" w:hAnsi="Calibri" w:cs="Calibri"/>
          <w:color w:val="000000"/>
          <w:sz w:val="22"/>
        </w:rPr>
        <w:t>Guideline G1150 Establishing, Planning and Implementing a VTS</w:t>
      </w:r>
    </w:p>
    <w:p w14:paraId="54C60D26" w14:textId="58ABF0C7" w:rsidR="00987E65" w:rsidRDefault="001F5B2C">
      <w:pPr>
        <w:spacing w:after="200" w:line="276" w:lineRule="auto"/>
        <w:rPr>
          <w:rFonts w:ascii="Calibri" w:hAnsi="Calibri" w:cs="Calibri"/>
          <w:color w:val="000000"/>
          <w:sz w:val="22"/>
        </w:rPr>
      </w:pPr>
      <w:r>
        <w:rPr>
          <w:rFonts w:ascii="Calibri" w:hAnsi="Calibri" w:cs="Calibri"/>
          <w:color w:val="000000"/>
          <w:sz w:val="22"/>
        </w:rPr>
        <w:t>[4]</w:t>
      </w:r>
      <w:r>
        <w:rPr>
          <w:rFonts w:ascii="ArialMT" w:hAnsi="ArialMT"/>
          <w:color w:val="000000"/>
          <w:sz w:val="22"/>
        </w:rPr>
        <w:t xml:space="preserve"> </w:t>
      </w:r>
      <w:r>
        <w:rPr>
          <w:rFonts w:ascii="Calibri" w:hAnsi="Calibri" w:cs="Calibri"/>
          <w:color w:val="000000"/>
          <w:sz w:val="22"/>
        </w:rPr>
        <w:t>IALA</w:t>
      </w:r>
      <w:r>
        <w:rPr>
          <w:rFonts w:ascii="Calibri" w:hAnsi="Calibri" w:cs="Calibri" w:hint="eastAsia"/>
          <w:color w:val="000000"/>
          <w:sz w:val="22"/>
          <w:lang w:val="en-US" w:eastAsia="zh-CN"/>
        </w:rPr>
        <w:t xml:space="preserve"> </w:t>
      </w:r>
      <w:r>
        <w:rPr>
          <w:rFonts w:ascii="Calibri" w:hAnsi="Calibri" w:cs="Calibri"/>
          <w:color w:val="000000"/>
          <w:sz w:val="22"/>
        </w:rPr>
        <w:t>Guideline G1018 Risk Management</w:t>
      </w:r>
    </w:p>
    <w:p w14:paraId="4CF34817" w14:textId="6B1871B0" w:rsidR="00987E65" w:rsidRDefault="001F5B2C">
      <w:pPr>
        <w:spacing w:after="200" w:line="276" w:lineRule="auto"/>
        <w:rPr>
          <w:rFonts w:ascii="Calibri" w:hAnsi="Calibri" w:cs="Calibri"/>
          <w:color w:val="000000"/>
          <w:sz w:val="22"/>
          <w:lang w:eastAsia="zh-CN"/>
        </w:rPr>
      </w:pPr>
      <w:r>
        <w:rPr>
          <w:rFonts w:ascii="Calibri" w:hAnsi="Calibri" w:cs="Calibri" w:hint="eastAsia"/>
          <w:color w:val="000000"/>
          <w:sz w:val="22"/>
          <w:lang w:eastAsia="zh-CN"/>
        </w:rPr>
        <w:t>[5]</w:t>
      </w:r>
      <w:r>
        <w:rPr>
          <w:rFonts w:ascii="Calibri" w:hAnsi="Calibri" w:cs="Calibri"/>
          <w:color w:val="000000"/>
          <w:sz w:val="22"/>
        </w:rPr>
        <w:t xml:space="preserve"> IALA</w:t>
      </w:r>
      <w:r>
        <w:rPr>
          <w:rFonts w:ascii="Calibri" w:hAnsi="Calibri" w:cs="Calibri" w:hint="eastAsia"/>
          <w:color w:val="000000"/>
          <w:sz w:val="22"/>
          <w:lang w:val="en-US" w:eastAsia="zh-CN"/>
        </w:rPr>
        <w:t xml:space="preserve"> </w:t>
      </w:r>
      <w:r>
        <w:rPr>
          <w:rFonts w:ascii="Calibri" w:hAnsi="Calibri" w:cs="Calibri"/>
          <w:color w:val="000000"/>
          <w:sz w:val="22"/>
        </w:rPr>
        <w:t>Guideline G</w:t>
      </w:r>
      <w:r>
        <w:rPr>
          <w:rFonts w:ascii="Calibri" w:hAnsi="Calibri" w:cs="Calibri" w:hint="eastAsia"/>
          <w:color w:val="000000"/>
          <w:sz w:val="22"/>
          <w:lang w:eastAsia="zh-CN"/>
        </w:rPr>
        <w:t xml:space="preserve">1144 </w:t>
      </w:r>
      <w:r>
        <w:rPr>
          <w:rFonts w:ascii="Calibri" w:hAnsi="Calibri" w:cs="Calibri"/>
          <w:color w:val="000000"/>
          <w:sz w:val="22"/>
          <w:lang w:eastAsia="zh-CN"/>
        </w:rPr>
        <w:t xml:space="preserve">Promulgating </w:t>
      </w:r>
      <w:r>
        <w:rPr>
          <w:rFonts w:ascii="Calibri" w:hAnsi="Calibri" w:cs="Calibri" w:hint="eastAsia"/>
          <w:color w:val="000000"/>
          <w:sz w:val="22"/>
          <w:lang w:eastAsia="zh-CN"/>
        </w:rPr>
        <w:t>t</w:t>
      </w:r>
      <w:r>
        <w:rPr>
          <w:rFonts w:ascii="Calibri" w:hAnsi="Calibri" w:cs="Calibri"/>
          <w:color w:val="000000"/>
          <w:sz w:val="22"/>
          <w:lang w:eastAsia="zh-CN"/>
        </w:rPr>
        <w:t xml:space="preserve">he Requirements </w:t>
      </w:r>
      <w:r>
        <w:rPr>
          <w:rFonts w:ascii="Calibri" w:hAnsi="Calibri" w:cs="Calibri" w:hint="eastAsia"/>
          <w:color w:val="000000"/>
          <w:sz w:val="22"/>
          <w:lang w:eastAsia="zh-CN"/>
        </w:rPr>
        <w:t>o</w:t>
      </w:r>
      <w:r>
        <w:rPr>
          <w:rFonts w:ascii="Calibri" w:hAnsi="Calibri" w:cs="Calibri"/>
          <w:color w:val="000000"/>
          <w:sz w:val="22"/>
          <w:lang w:eastAsia="zh-CN"/>
        </w:rPr>
        <w:t>f A V</w:t>
      </w:r>
      <w:r>
        <w:rPr>
          <w:rFonts w:ascii="Calibri" w:hAnsi="Calibri" w:cs="Calibri" w:hint="eastAsia"/>
          <w:color w:val="000000"/>
          <w:sz w:val="22"/>
          <w:lang w:eastAsia="zh-CN"/>
        </w:rPr>
        <w:t>TS</w:t>
      </w:r>
      <w:r>
        <w:rPr>
          <w:rFonts w:ascii="Calibri" w:hAnsi="Calibri" w:cs="Calibri"/>
          <w:color w:val="000000"/>
          <w:sz w:val="22"/>
          <w:lang w:eastAsia="zh-CN"/>
        </w:rPr>
        <w:t xml:space="preserve"> </w:t>
      </w:r>
      <w:r>
        <w:rPr>
          <w:rFonts w:ascii="Calibri" w:hAnsi="Calibri" w:cs="Calibri" w:hint="eastAsia"/>
          <w:color w:val="000000"/>
          <w:sz w:val="22"/>
          <w:lang w:eastAsia="zh-CN"/>
        </w:rPr>
        <w:t>t</w:t>
      </w:r>
      <w:r>
        <w:rPr>
          <w:rFonts w:ascii="Calibri" w:hAnsi="Calibri" w:cs="Calibri"/>
          <w:color w:val="000000"/>
          <w:sz w:val="22"/>
          <w:lang w:eastAsia="zh-CN"/>
        </w:rPr>
        <w:t xml:space="preserve">o Mariners – A </w:t>
      </w:r>
      <w:r>
        <w:rPr>
          <w:rFonts w:ascii="Calibri" w:hAnsi="Calibri" w:cs="Calibri" w:hint="eastAsia"/>
          <w:color w:val="000000"/>
          <w:sz w:val="22"/>
          <w:lang w:eastAsia="zh-CN"/>
        </w:rPr>
        <w:t>VTS</w:t>
      </w:r>
      <w:r>
        <w:rPr>
          <w:rFonts w:ascii="Calibri" w:hAnsi="Calibri" w:cs="Calibri"/>
          <w:color w:val="000000"/>
          <w:sz w:val="22"/>
          <w:lang w:eastAsia="zh-CN"/>
        </w:rPr>
        <w:t xml:space="preserve"> Users Guide</w:t>
      </w:r>
      <w:r>
        <w:rPr>
          <w:rFonts w:ascii="Calibri" w:hAnsi="Calibri" w:cs="Calibri" w:hint="eastAsia"/>
          <w:color w:val="000000"/>
          <w:sz w:val="22"/>
          <w:lang w:eastAsia="zh-CN"/>
        </w:rPr>
        <w:t xml:space="preserve"> </w:t>
      </w:r>
      <w:r>
        <w:rPr>
          <w:rFonts w:ascii="Calibri" w:hAnsi="Calibri" w:cs="Calibri"/>
          <w:color w:val="000000"/>
          <w:sz w:val="22"/>
          <w:lang w:eastAsia="zh-CN"/>
        </w:rPr>
        <w:t>Template</w:t>
      </w:r>
    </w:p>
    <w:p w14:paraId="2C2179AA" w14:textId="3E8DF1D5" w:rsidR="00987E65" w:rsidRDefault="001F5B2C">
      <w:pPr>
        <w:spacing w:after="200" w:line="276" w:lineRule="auto"/>
        <w:rPr>
          <w:rFonts w:ascii="Calibri" w:hAnsi="Calibri" w:cs="Times New Roman"/>
          <w:color w:val="000000"/>
          <w:sz w:val="22"/>
          <w:lang w:eastAsia="zh-CN"/>
        </w:rPr>
      </w:pPr>
      <w:r>
        <w:rPr>
          <w:rFonts w:ascii="Calibri" w:hAnsi="Calibri" w:cs="Times New Roman"/>
          <w:color w:val="000000"/>
          <w:sz w:val="22"/>
          <w:lang w:eastAsia="zh-CN"/>
        </w:rPr>
        <w:t>[</w:t>
      </w:r>
      <w:r>
        <w:rPr>
          <w:rFonts w:ascii="Calibri" w:hAnsi="Calibri" w:cs="Times New Roman" w:hint="eastAsia"/>
          <w:color w:val="000000"/>
          <w:sz w:val="22"/>
          <w:lang w:eastAsia="zh-CN"/>
        </w:rPr>
        <w:t>6</w:t>
      </w:r>
      <w:r>
        <w:rPr>
          <w:rFonts w:ascii="Calibri" w:hAnsi="Calibri" w:cs="Times New Roman"/>
          <w:color w:val="000000"/>
          <w:sz w:val="22"/>
          <w:lang w:eastAsia="zh-CN"/>
        </w:rPr>
        <w:t xml:space="preserve">] </w:t>
      </w:r>
      <w:r>
        <w:rPr>
          <w:rFonts w:cstheme="minorHAnsi"/>
          <w:color w:val="000000"/>
          <w:sz w:val="22"/>
          <w:lang w:eastAsia="zh-CN"/>
        </w:rPr>
        <w:t xml:space="preserve">IMO </w:t>
      </w:r>
      <w:r>
        <w:rPr>
          <w:rFonts w:ascii="Calibri" w:hAnsi="Calibri" w:cs="Times New Roman"/>
          <w:color w:val="000000"/>
          <w:sz w:val="22"/>
          <w:lang w:eastAsia="zh-CN"/>
        </w:rPr>
        <w:t>International Convention for the Safety of Life at Sea (SOLAS)</w:t>
      </w:r>
      <w:r>
        <w:rPr>
          <w:rFonts w:ascii="Calibri" w:hAnsi="Calibri" w:cs="Times New Roman" w:hint="eastAsia"/>
          <w:color w:val="000000"/>
          <w:sz w:val="22"/>
          <w:lang w:eastAsia="zh-CN"/>
        </w:rPr>
        <w:t>,</w:t>
      </w:r>
      <w:r>
        <w:rPr>
          <w:rFonts w:ascii="Calibri" w:hAnsi="Calibri" w:cs="Times New Roman"/>
          <w:color w:val="000000"/>
          <w:sz w:val="22"/>
          <w:lang w:eastAsia="zh-CN"/>
        </w:rPr>
        <w:t>1974</w:t>
      </w:r>
    </w:p>
    <w:sectPr w:rsidR="00987E65">
      <w:type w:val="continuous"/>
      <w:pgSz w:w="11906" w:h="16838"/>
      <w:pgMar w:top="567" w:right="794" w:bottom="567"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0FC672" w14:textId="77777777" w:rsidR="006E2B01" w:rsidRDefault="006E2B01">
      <w:pPr>
        <w:spacing w:line="240" w:lineRule="auto"/>
      </w:pPr>
      <w:r>
        <w:separator/>
      </w:r>
    </w:p>
  </w:endnote>
  <w:endnote w:type="continuationSeparator" w:id="0">
    <w:p w14:paraId="025259BA" w14:textId="77777777" w:rsidR="006E2B01" w:rsidRDefault="006E2B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URW Bookman"/>
    <w:charset w:val="00"/>
    <w:family w:val="roman"/>
    <w:pitch w:val="default"/>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altName w:val="方正黑体_GBK"/>
    <w:panose1 w:val="020B0503020204020204"/>
    <w:charset w:val="86"/>
    <w:family w:val="swiss"/>
    <w:pitch w:val="variable"/>
    <w:sig w:usb0="80000287" w:usb1="2ACF3C50" w:usb2="00000016" w:usb3="00000000" w:csb0="0004001F" w:csb1="00000000"/>
  </w:font>
  <w:font w:name="ArialMT">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0C23A" w14:textId="77777777" w:rsidR="00987E65" w:rsidRDefault="001F5B2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3824FA" w14:textId="77777777" w:rsidR="00987E65" w:rsidRDefault="001F5B2C">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CEF7909" w14:textId="77777777" w:rsidR="00987E65" w:rsidRDefault="001F5B2C">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A0355E5" w14:textId="77777777" w:rsidR="00987E65" w:rsidRDefault="001F5B2C">
    <w:pPr>
      <w:pStyle w:val="Footer"/>
      <w:framePr w:wrap="auto"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3D02DCFA" w14:textId="77777777" w:rsidR="00987E65" w:rsidRDefault="00987E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723D2" w14:textId="77777777" w:rsidR="00987E65" w:rsidRDefault="001F5B2C">
    <w:pPr>
      <w:pStyle w:val="Footer"/>
    </w:pPr>
    <w:r>
      <w:rPr>
        <w:noProof/>
        <w:lang w:val="en-US"/>
      </w:rPr>
      <mc:AlternateContent>
        <mc:Choice Requires="wps">
          <w:drawing>
            <wp:anchor distT="0" distB="0" distL="114300" distR="114300" simplePos="0" relativeHeight="251654656" behindDoc="0" locked="0" layoutInCell="1" allowOverlap="1" wp14:anchorId="7E9D0979" wp14:editId="698150C1">
              <wp:simplePos x="0" y="0"/>
              <wp:positionH relativeFrom="page">
                <wp:posOffset>225425</wp:posOffset>
              </wp:positionH>
              <wp:positionV relativeFrom="page">
                <wp:posOffset>9106535</wp:posOffset>
              </wp:positionV>
              <wp:extent cx="7127875"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17.75pt;margin-top:717.05pt;height:0pt;width:561.25pt;mso-position-horizontal-relative:page;mso-position-vertical-relative:page;z-index:251667456;mso-width-relative:page;mso-height-relative:page;" filled="f" stroked="t" coordsize="21600,21600" o:gfxdata="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WAAAAZHJzL1BL&#10;AQIUABQAAAAIAIdO4kCVG89s1wAAAA0BAAAPAAAAAAAAAAEAIAAAADgAAABkcnMvZG93bnJldi54&#10;bWxQSwECFAAUAAAACACHTuJA0V9bpqwBAABQAwAADgAAAAAAAAABACAAAAA8AQAAZHJzL2Uyb0Rv&#10;Yy54bWxQSwUGAAAAAAYABgBZAQAAWgUAAAAA&#10;">
              <v:fill on="f" focussize="0,0"/>
              <v:stroke weight="1pt" color="#00558C [3204]" joinstyle="round"/>
              <v:imagedata o:title=""/>
              <o:lock v:ext="edit" aspectratio="f"/>
            </v:line>
          </w:pict>
        </mc:Fallback>
      </mc:AlternateContent>
    </w:r>
    <w:r>
      <w:rPr>
        <w:noProof/>
        <w:lang w:val="en-US"/>
      </w:rPr>
      <w:drawing>
        <wp:anchor distT="0" distB="0" distL="114300" distR="114300" simplePos="0" relativeHeight="251651584" behindDoc="1" locked="0" layoutInCell="1" allowOverlap="1" wp14:anchorId="2103E83D" wp14:editId="2DF123C2">
          <wp:simplePos x="0" y="0"/>
          <wp:positionH relativeFrom="page">
            <wp:posOffset>786130</wp:posOffset>
          </wp:positionH>
          <wp:positionV relativeFrom="page">
            <wp:posOffset>9725025</wp:posOffset>
          </wp:positionV>
          <wp:extent cx="3247390" cy="723900"/>
          <wp:effectExtent l="0" t="0" r="0" b="635"/>
          <wp:wrapNone/>
          <wp:docPr id="5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r>
      <w:t xml:space="preserve"> </w:t>
    </w:r>
  </w:p>
  <w:p w14:paraId="1C05F86C" w14:textId="77777777" w:rsidR="00987E65" w:rsidRDefault="00987E65">
    <w:pPr>
      <w:pStyle w:val="Footer"/>
    </w:pPr>
  </w:p>
  <w:p w14:paraId="2C180580" w14:textId="77777777" w:rsidR="00987E65" w:rsidRDefault="001F5B2C">
    <w:pPr>
      <w:pStyle w:val="Footer"/>
      <w:tabs>
        <w:tab w:val="left" w:pos="1781"/>
      </w:tabs>
    </w:pPr>
    <w:r>
      <w:tab/>
    </w:r>
  </w:p>
  <w:p w14:paraId="3097D72B" w14:textId="77777777" w:rsidR="00987E65" w:rsidRDefault="00987E65">
    <w:pPr>
      <w:pStyle w:val="Footer"/>
    </w:pPr>
  </w:p>
  <w:p w14:paraId="4C265407" w14:textId="77777777" w:rsidR="00987E65" w:rsidRDefault="001F5B2C">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C940D" w14:textId="77777777" w:rsidR="00987E65" w:rsidRDefault="001F5B2C">
    <w:r>
      <w:rPr>
        <w:noProof/>
        <w:lang w:val="en-US"/>
      </w:rPr>
      <mc:AlternateContent>
        <mc:Choice Requires="wps">
          <w:drawing>
            <wp:anchor distT="0" distB="0" distL="114300" distR="114300" simplePos="0" relativeHeight="251656704" behindDoc="0" locked="0" layoutInCell="1" allowOverlap="1" wp14:anchorId="2057FD12" wp14:editId="6A9452C2">
              <wp:simplePos x="0" y="0"/>
              <wp:positionH relativeFrom="page">
                <wp:posOffset>281940</wp:posOffset>
              </wp:positionH>
              <wp:positionV relativeFrom="page">
                <wp:posOffset>9942195</wp:posOffset>
              </wp:positionV>
              <wp:extent cx="7127875"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w:pict>
            <v:line id="Connecteur droit 11" o:spid="_x0000_s1026" o:spt="20" style="position:absolute;left:0pt;margin-left:22.2pt;margin-top:782.85pt;height:0pt;width:561.25pt;mso-position-horizontal-relative:page;mso-position-vertical-relative:page;z-index:251669504;mso-width-relative:page;mso-height-relative:page;" filled="f" stroked="t" coordsize="21600,21600" o:gfxdata="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BYAAABkcnMv&#10;UEsBAhQAFAAAAAgAh07iQICoa/3YAAAADQEAAA8AAAAAAAAAAQAgAAAAOAAAAGRycy9kb3ducmV2&#10;LnhtbFBLAQIUABQAAAAIAIdO4kCBZxiCrQEAAFADAAAOAAAAAAAAAAEAIAAAAD0BAABkcnMvZTJv&#10;RG9jLnhtbFBLBQYAAAAABgAGAFkBAABcBQAAAAA=&#10;">
              <v:fill on="f" focussize="0,0"/>
              <v:stroke weight="1pt" color="#00558C [3204]" joinstyle="round"/>
              <v:imagedata o:title=""/>
              <o:lock v:ext="edit" aspectratio="f"/>
            </v:line>
          </w:pict>
        </mc:Fallback>
      </mc:AlternateContent>
    </w:r>
  </w:p>
  <w:p w14:paraId="79488B3D" w14:textId="7004D0D5" w:rsidR="00987E65" w:rsidRDefault="001F5B2C">
    <w:pPr>
      <w:rPr>
        <w:rStyle w:val="PageNumber"/>
        <w:szCs w:val="15"/>
        <w:lang w:eastAsia="zh-CN"/>
      </w:rPr>
    </w:pPr>
    <w:r>
      <w:rPr>
        <w:szCs w:val="15"/>
      </w:rPr>
      <w:fldChar w:fldCharType="begin"/>
    </w:r>
    <w:r>
      <w:rPr>
        <w:szCs w:val="15"/>
        <w:lang w:eastAsia="zh-CN"/>
      </w:rPr>
      <w:instrText xml:space="preserve"> STYLEREF "Document title" \* MERGEFORMAT </w:instrText>
    </w:r>
    <w:r>
      <w:rPr>
        <w:szCs w:val="15"/>
      </w:rPr>
      <w:fldChar w:fldCharType="separate"/>
    </w:r>
    <w:r w:rsidR="008026C5">
      <w:rPr>
        <w:rFonts w:hint="eastAsia"/>
        <w:b/>
        <w:bCs/>
        <w:noProof/>
        <w:szCs w:val="15"/>
        <w:lang w:eastAsia="zh-CN"/>
      </w:rPr>
      <w:t>错误</w:t>
    </w:r>
    <w:r w:rsidR="008026C5">
      <w:rPr>
        <w:rFonts w:hint="eastAsia"/>
        <w:b/>
        <w:bCs/>
        <w:noProof/>
        <w:szCs w:val="15"/>
        <w:lang w:eastAsia="zh-CN"/>
      </w:rPr>
      <w:t>!</w:t>
    </w:r>
    <w:r w:rsidR="008026C5">
      <w:rPr>
        <w:rFonts w:hint="eastAsia"/>
        <w:b/>
        <w:bCs/>
        <w:noProof/>
        <w:szCs w:val="15"/>
        <w:lang w:eastAsia="zh-CN"/>
      </w:rPr>
      <w:t>使用“开始”选项卡将</w:t>
    </w:r>
    <w:r w:rsidR="008026C5">
      <w:rPr>
        <w:rFonts w:hint="eastAsia"/>
        <w:b/>
        <w:bCs/>
        <w:noProof/>
        <w:szCs w:val="15"/>
        <w:lang w:eastAsia="zh-CN"/>
      </w:rPr>
      <w:t xml:space="preserve"> Document title </w:t>
    </w:r>
    <w:r w:rsidR="008026C5">
      <w:rPr>
        <w:rFonts w:hint="eastAsia"/>
        <w:b/>
        <w:bCs/>
        <w:noProof/>
        <w:szCs w:val="15"/>
        <w:lang w:eastAsia="zh-CN"/>
      </w:rPr>
      <w:t>应用于要在此处显示的文字。</w:t>
    </w:r>
    <w:r>
      <w:rPr>
        <w:szCs w:val="15"/>
      </w:rPr>
      <w:fldChar w:fldCharType="end"/>
    </w:r>
    <w:r>
      <w:rPr>
        <w:szCs w:val="15"/>
        <w:lang w:val="en-US" w:eastAsia="zh-CN"/>
      </w:rPr>
      <w:t xml:space="preserve"> </w:t>
    </w:r>
    <w:r>
      <w:rPr>
        <w:szCs w:val="15"/>
      </w:rPr>
      <w:fldChar w:fldCharType="begin"/>
    </w:r>
    <w:r>
      <w:rPr>
        <w:szCs w:val="15"/>
        <w:lang w:val="en-US" w:eastAsia="zh-CN"/>
      </w:rPr>
      <w:instrText xml:space="preserve"> STYLEREF "Document number" \* MERGEFORMAT </w:instrText>
    </w:r>
    <w:r>
      <w:rPr>
        <w:szCs w:val="15"/>
      </w:rPr>
      <w:fldChar w:fldCharType="separate"/>
    </w:r>
    <w:r w:rsidR="008026C5">
      <w:rPr>
        <w:noProof/>
        <w:szCs w:val="15"/>
        <w:lang w:val="en-US" w:eastAsia="zh-CN"/>
      </w:rPr>
      <w:t>DraFT G****-#</w:t>
    </w:r>
    <w:r>
      <w:rPr>
        <w:szCs w:val="15"/>
      </w:rPr>
      <w:fldChar w:fldCharType="end"/>
    </w:r>
    <w:r>
      <w:rPr>
        <w:szCs w:val="15"/>
        <w:lang w:eastAsia="zh-CN"/>
      </w:rPr>
      <w:t xml:space="preserve"> – </w:t>
    </w:r>
    <w:r>
      <w:rPr>
        <w:szCs w:val="15"/>
      </w:rPr>
      <w:fldChar w:fldCharType="begin"/>
    </w:r>
    <w:r>
      <w:rPr>
        <w:szCs w:val="15"/>
        <w:lang w:eastAsia="zh-CN"/>
      </w:rPr>
      <w:instrText xml:space="preserve"> STYLEREF Subtitle \* MERGEFORMAT </w:instrText>
    </w:r>
    <w:r>
      <w:rPr>
        <w:szCs w:val="15"/>
      </w:rPr>
      <w:fldChar w:fldCharType="separate"/>
    </w:r>
    <w:r w:rsidR="008026C5">
      <w:rPr>
        <w:rFonts w:hint="eastAsia"/>
        <w:b/>
        <w:bCs/>
        <w:noProof/>
        <w:szCs w:val="15"/>
        <w:lang w:eastAsia="zh-CN"/>
      </w:rPr>
      <w:t>错误</w:t>
    </w:r>
    <w:r w:rsidR="008026C5">
      <w:rPr>
        <w:rFonts w:hint="eastAsia"/>
        <w:b/>
        <w:bCs/>
        <w:noProof/>
        <w:szCs w:val="15"/>
        <w:lang w:eastAsia="zh-CN"/>
      </w:rPr>
      <w:t>!</w:t>
    </w:r>
    <w:r w:rsidR="008026C5">
      <w:rPr>
        <w:rFonts w:hint="eastAsia"/>
        <w:b/>
        <w:bCs/>
        <w:noProof/>
        <w:szCs w:val="15"/>
        <w:lang w:eastAsia="zh-CN"/>
      </w:rPr>
      <w:t>使用“开始”选项卡将</w:t>
    </w:r>
    <w:r w:rsidR="008026C5">
      <w:rPr>
        <w:rFonts w:hint="eastAsia"/>
        <w:b/>
        <w:bCs/>
        <w:noProof/>
        <w:szCs w:val="15"/>
        <w:lang w:eastAsia="zh-CN"/>
      </w:rPr>
      <w:t xml:space="preserve"> Subtitle </w:t>
    </w:r>
    <w:r w:rsidR="008026C5">
      <w:rPr>
        <w:rFonts w:hint="eastAsia"/>
        <w:b/>
        <w:bCs/>
        <w:noProof/>
        <w:szCs w:val="15"/>
        <w:lang w:eastAsia="zh-CN"/>
      </w:rPr>
      <w:t>应用于要在此处显示的文字。</w:t>
    </w:r>
    <w:r>
      <w:rPr>
        <w:szCs w:val="15"/>
      </w:rPr>
      <w:fldChar w:fldCharType="end"/>
    </w:r>
  </w:p>
  <w:p w14:paraId="6F129F2A" w14:textId="556BE35C" w:rsidR="00987E65" w:rsidRDefault="001F5B2C">
    <w:pPr>
      <w:rPr>
        <w:szCs w:val="15"/>
      </w:rPr>
    </w:pPr>
    <w:r>
      <w:rPr>
        <w:szCs w:val="15"/>
      </w:rPr>
      <w:fldChar w:fldCharType="begin"/>
    </w:r>
    <w:r>
      <w:rPr>
        <w:szCs w:val="15"/>
      </w:rPr>
      <w:instrText xml:space="preserve"> STYLEREF "Edition number" \* MERGEFORMAT </w:instrText>
    </w:r>
    <w:r>
      <w:rPr>
        <w:szCs w:val="15"/>
      </w:rPr>
      <w:fldChar w:fldCharType="separate"/>
    </w:r>
    <w:r w:rsidR="008026C5">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181B7" w14:textId="77777777" w:rsidR="00987E65" w:rsidRDefault="00987E65">
    <w:pPr>
      <w:pStyle w:val="Footer"/>
      <w:rPr>
        <w:sz w:val="15"/>
        <w:szCs w:val="15"/>
      </w:rPr>
    </w:pPr>
  </w:p>
  <w:p w14:paraId="170A21C0" w14:textId="77777777" w:rsidR="00987E65" w:rsidRDefault="00987E65">
    <w:pPr>
      <w:pStyle w:val="NoSpacing"/>
    </w:pPr>
  </w:p>
  <w:p w14:paraId="7ABD752C" w14:textId="7E803412" w:rsidR="00987E65" w:rsidRDefault="008026C5">
    <w:pPr>
      <w:pStyle w:val="Footerportrait"/>
      <w:rPr>
        <w:rStyle w:val="PageNumber"/>
        <w:szCs w:val="15"/>
      </w:rPr>
    </w:pPr>
    <w:fldSimple w:instr=" STYLEREF  &quot;Document type&quot;  \* MERGEFORMAT ">
      <w:r w:rsidR="00615616">
        <w:rPr>
          <w:noProof/>
        </w:rPr>
        <w:t>IALA Guideline</w:t>
      </w:r>
    </w:fldSimple>
    <w:r w:rsidR="001F5B2C">
      <w:t xml:space="preserve"> </w:t>
    </w:r>
    <w:fldSimple w:instr=" STYLEREF &quot;Document number&quot; \* MERGEFORMAT ">
      <w:r w:rsidR="00615616">
        <w:rPr>
          <w:noProof/>
        </w:rPr>
        <w:t>DraFT G****-#</w:t>
      </w:r>
    </w:fldSimple>
    <w:r w:rsidR="001F5B2C">
      <w:t xml:space="preserve"> </w:t>
    </w:r>
    <w:r w:rsidR="009066AB" w:rsidRPr="009066AB">
      <w:t>DELINEATING VTS AREA</w:t>
    </w:r>
  </w:p>
  <w:p w14:paraId="5145228D" w14:textId="6CE57BD8" w:rsidR="00987E65" w:rsidRDefault="008026C5">
    <w:pPr>
      <w:pStyle w:val="Footerportrait"/>
    </w:pPr>
    <w:fldSimple w:instr=" STYLEREF &quot;Edition number&quot; \* MERGEFORMAT ">
      <w:r w:rsidR="00615616">
        <w:rPr>
          <w:noProof/>
        </w:rPr>
        <w:t>Edition x.x</w:t>
      </w:r>
    </w:fldSimple>
    <w:r w:rsidR="001F5B2C">
      <w:t xml:space="preserve"> </w:t>
    </w:r>
    <w:fldSimple w:instr=" STYLEREF  MRN  \* MERGEFORMAT ">
      <w:r w:rsidR="00615616">
        <w:rPr>
          <w:noProof/>
        </w:rPr>
        <w:t>urn:mrn:iala:pub:g1111-#(2’nd draft)</w:t>
      </w:r>
    </w:fldSimple>
    <w:r w:rsidR="001F5B2C">
      <w:tab/>
      <w:t xml:space="preserve">P </w:t>
    </w:r>
    <w:r w:rsidR="001F5B2C">
      <w:rPr>
        <w:rStyle w:val="PageNumber"/>
        <w:szCs w:val="15"/>
      </w:rPr>
      <w:fldChar w:fldCharType="begin"/>
    </w:r>
    <w:r w:rsidR="001F5B2C">
      <w:rPr>
        <w:rStyle w:val="PageNumber"/>
        <w:szCs w:val="15"/>
      </w:rPr>
      <w:instrText xml:space="preserve">PAGE  </w:instrText>
    </w:r>
    <w:r w:rsidR="001F5B2C">
      <w:rPr>
        <w:rStyle w:val="PageNumber"/>
        <w:szCs w:val="15"/>
      </w:rPr>
      <w:fldChar w:fldCharType="separate"/>
    </w:r>
    <w:r w:rsidR="001F5B2C">
      <w:rPr>
        <w:rStyle w:val="PageNumber"/>
        <w:szCs w:val="15"/>
      </w:rPr>
      <w:t>2</w:t>
    </w:r>
    <w:r w:rsidR="001F5B2C">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72AF3" w14:textId="77777777" w:rsidR="00987E65" w:rsidRDefault="00987E65">
    <w:pPr>
      <w:pStyle w:val="Footer"/>
    </w:pPr>
  </w:p>
  <w:p w14:paraId="1D176BE5" w14:textId="77777777" w:rsidR="00987E65" w:rsidRDefault="00987E65">
    <w:pPr>
      <w:pStyle w:val="NoSpacing"/>
    </w:pPr>
  </w:p>
  <w:p w14:paraId="2692EBD6" w14:textId="24B8B3E0" w:rsidR="00987E65" w:rsidRDefault="008026C5">
    <w:pPr>
      <w:pStyle w:val="Footerportrait"/>
      <w:rPr>
        <w:rStyle w:val="PageNumber"/>
        <w:szCs w:val="15"/>
      </w:rPr>
    </w:pPr>
    <w:fldSimple w:instr=" STYLEREF &quot;Document type&quot; \* MERGEFORMAT ">
      <w:r w:rsidR="00615616">
        <w:rPr>
          <w:noProof/>
        </w:rPr>
        <w:t>IALA Guideline</w:t>
      </w:r>
    </w:fldSimple>
    <w:r w:rsidR="001F5B2C">
      <w:t xml:space="preserve"> </w:t>
    </w:r>
    <w:fldSimple w:instr=" STYLEREF &quot;Document number&quot; \* MERGEFORMAT ">
      <w:r w:rsidR="00615616">
        <w:rPr>
          <w:noProof/>
        </w:rPr>
        <w:t>DraFT G****-#</w:t>
      </w:r>
    </w:fldSimple>
    <w:r w:rsidR="001F5B2C">
      <w:t xml:space="preserve"> </w:t>
    </w:r>
    <w:r w:rsidR="009066AB" w:rsidRPr="009066AB">
      <w:t>DELINEATING VTS AREA</w:t>
    </w:r>
  </w:p>
  <w:p w14:paraId="6D6E3AB2" w14:textId="6D540A2D" w:rsidR="00987E65" w:rsidRDefault="008026C5">
    <w:pPr>
      <w:pStyle w:val="Footerportrait"/>
    </w:pPr>
    <w:fldSimple w:instr=" STYLEREF &quot;Edition number&quot; \* MERGEFORMAT ">
      <w:r w:rsidR="00615616">
        <w:rPr>
          <w:noProof/>
        </w:rPr>
        <w:t>Edition x.x</w:t>
      </w:r>
    </w:fldSimple>
    <w:r w:rsidR="001F5B2C">
      <w:t xml:space="preserve"> </w:t>
    </w:r>
    <w:fldSimple w:instr=" STYLEREF  MRN  \* MERGEFORMAT ">
      <w:r w:rsidR="00615616">
        <w:rPr>
          <w:noProof/>
        </w:rPr>
        <w:t>urn:mrn:iala:pub:g1111-#(2’nd draft)</w:t>
      </w:r>
    </w:fldSimple>
    <w:r w:rsidR="001F5B2C">
      <w:tab/>
      <w:t xml:space="preserve">P </w:t>
    </w:r>
    <w:r w:rsidR="001F5B2C">
      <w:rPr>
        <w:rStyle w:val="PageNumber"/>
        <w:szCs w:val="15"/>
      </w:rPr>
      <w:fldChar w:fldCharType="begin"/>
    </w:r>
    <w:r w:rsidR="001F5B2C">
      <w:rPr>
        <w:rStyle w:val="PageNumber"/>
        <w:szCs w:val="15"/>
      </w:rPr>
      <w:instrText xml:space="preserve">PAGE  </w:instrText>
    </w:r>
    <w:r w:rsidR="001F5B2C">
      <w:rPr>
        <w:rStyle w:val="PageNumber"/>
        <w:szCs w:val="15"/>
      </w:rPr>
      <w:fldChar w:fldCharType="separate"/>
    </w:r>
    <w:r w:rsidR="001F5B2C">
      <w:rPr>
        <w:rStyle w:val="PageNumber"/>
        <w:szCs w:val="15"/>
      </w:rPr>
      <w:t>3</w:t>
    </w:r>
    <w:r w:rsidR="001F5B2C">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CEECB" w14:textId="77777777" w:rsidR="00987E65" w:rsidRDefault="00987E65">
    <w:pPr>
      <w:pStyle w:val="Footer"/>
    </w:pPr>
  </w:p>
  <w:p w14:paraId="6C5198BE" w14:textId="77777777" w:rsidR="00987E65" w:rsidRDefault="00987E65">
    <w:pPr>
      <w:pStyle w:val="NoSpacing"/>
    </w:pPr>
  </w:p>
  <w:p w14:paraId="115D974E" w14:textId="158A1975" w:rsidR="00987E65" w:rsidRDefault="008026C5">
    <w:pPr>
      <w:pStyle w:val="Footerportrait"/>
    </w:pPr>
    <w:fldSimple w:instr=" STYLEREF &quot;Document type&quot; \* MERGEFORMAT ">
      <w:r w:rsidR="00615616">
        <w:rPr>
          <w:noProof/>
        </w:rPr>
        <w:t>IALA Guideline</w:t>
      </w:r>
    </w:fldSimple>
    <w:r w:rsidR="001F5B2C">
      <w:t xml:space="preserve"> </w:t>
    </w:r>
    <w:fldSimple w:instr=" STYLEREF &quot;Document number&quot; \* MERGEFORMAT ">
      <w:r w:rsidR="00615616">
        <w:rPr>
          <w:noProof/>
        </w:rPr>
        <w:t>DraFT G****-#</w:t>
      </w:r>
    </w:fldSimple>
    <w:r w:rsidR="001F5B2C">
      <w:t xml:space="preserve"> </w:t>
    </w:r>
    <w:r w:rsidR="009066AB" w:rsidRPr="009066AB">
      <w:t>DELINEATING VTS AREA</w:t>
    </w:r>
    <w:r w:rsidR="001F5B2C">
      <w:tab/>
    </w:r>
  </w:p>
  <w:p w14:paraId="4E823C90" w14:textId="4A3145FF" w:rsidR="00987E65" w:rsidRDefault="008026C5">
    <w:pPr>
      <w:pStyle w:val="Footerportrait"/>
    </w:pPr>
    <w:fldSimple w:instr=" STYLEREF &quot;Edition number&quot; \* MERGEFORMAT ">
      <w:r w:rsidR="00615616">
        <w:rPr>
          <w:noProof/>
        </w:rPr>
        <w:t>Edition x.x</w:t>
      </w:r>
    </w:fldSimple>
    <w:r w:rsidR="001F5B2C">
      <w:t xml:space="preserve">  </w:t>
    </w:r>
    <w:fldSimple w:instr=" STYLEREF  MRN  \* MERGEFORMAT ">
      <w:r w:rsidR="00615616">
        <w:rPr>
          <w:noProof/>
        </w:rPr>
        <w:t>urn:mrn:iala:pub:g1111-#(2’nd draft)</w:t>
      </w:r>
    </w:fldSimple>
    <w:r w:rsidR="001F5B2C">
      <w:tab/>
    </w:r>
    <w:r w:rsidR="001F5B2C">
      <w:rPr>
        <w:rStyle w:val="PageNumber"/>
        <w:szCs w:val="15"/>
      </w:rPr>
      <w:t xml:space="preserve">P </w:t>
    </w:r>
    <w:r w:rsidR="001F5B2C">
      <w:rPr>
        <w:rStyle w:val="PageNumber"/>
        <w:szCs w:val="15"/>
      </w:rPr>
      <w:fldChar w:fldCharType="begin"/>
    </w:r>
    <w:r w:rsidR="001F5B2C">
      <w:rPr>
        <w:rStyle w:val="PageNumber"/>
        <w:szCs w:val="15"/>
      </w:rPr>
      <w:instrText xml:space="preserve">PAGE  </w:instrText>
    </w:r>
    <w:r w:rsidR="001F5B2C">
      <w:rPr>
        <w:rStyle w:val="PageNumber"/>
        <w:szCs w:val="15"/>
      </w:rPr>
      <w:fldChar w:fldCharType="separate"/>
    </w:r>
    <w:r w:rsidR="001F5B2C">
      <w:rPr>
        <w:rStyle w:val="PageNumber"/>
        <w:szCs w:val="15"/>
      </w:rPr>
      <w:t>21</w:t>
    </w:r>
    <w:r w:rsidR="001F5B2C">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5F447E" w14:textId="77777777" w:rsidR="006E2B01" w:rsidRDefault="006E2B01">
      <w:pPr>
        <w:spacing w:line="240" w:lineRule="auto"/>
      </w:pPr>
      <w:r>
        <w:separator/>
      </w:r>
    </w:p>
  </w:footnote>
  <w:footnote w:type="continuationSeparator" w:id="0">
    <w:p w14:paraId="33024B6F" w14:textId="77777777" w:rsidR="006E2B01" w:rsidRDefault="006E2B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377AD5" w14:textId="77777777" w:rsidR="00987E65" w:rsidRDefault="00000000">
    <w:pPr>
      <w:pStyle w:val="Header"/>
    </w:pPr>
    <w:r>
      <w:pict w14:anchorId="25BB6E4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65465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86C30" w14:textId="77777777" w:rsidR="00987E65" w:rsidRDefault="001F5B2C">
    <w:pPr>
      <w:pStyle w:val="Header"/>
    </w:pPr>
    <w:r>
      <w:rPr>
        <w:noProof/>
        <w:lang w:val="en-US"/>
      </w:rPr>
      <mc:AlternateContent>
        <mc:Choice Requires="wps">
          <w:drawing>
            <wp:anchor distT="0" distB="0" distL="114300" distR="114300" simplePos="0" relativeHeight="251657728" behindDoc="1" locked="0" layoutInCell="0" allowOverlap="1" wp14:anchorId="6E837FA8" wp14:editId="45C54200">
              <wp:simplePos x="0" y="0"/>
              <wp:positionH relativeFrom="margin">
                <wp:align>center</wp:align>
              </wp:positionH>
              <wp:positionV relativeFrom="margin">
                <wp:align>center</wp:align>
              </wp:positionV>
              <wp:extent cx="5709920" cy="3425825"/>
              <wp:effectExtent l="0" t="1247775" r="0" b="71755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315CD69E"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6E837FA8" id="_x0000_t202" coordsize="21600,21600" o:spt="202" path="m,l,21600r21600,l21600,xe">
              <v:stroke joinstyle="miter"/>
              <v:path gradientshapeok="t" o:connecttype="rect"/>
            </v:shapetype>
            <v:shape id="Text Box 14" o:spid="_x0000_s1026" type="#_x0000_t202" style="position:absolute;margin-left:0;margin-top:0;width:449.6pt;height:269.75pt;rotation:-45;z-index:-251658752;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o:lock v:ext="edit" shapetype="t"/>
              <v:textbox style="mso-fit-shape-to-text:t">
                <w:txbxContent>
                  <w:p w14:paraId="315CD69E"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B9EE5" w14:textId="77777777" w:rsidR="00987E65" w:rsidRDefault="001F5B2C">
    <w:pPr>
      <w:pStyle w:val="Header"/>
    </w:pPr>
    <w:r>
      <w:rPr>
        <w:noProof/>
        <w:lang w:val="en-US"/>
      </w:rPr>
      <mc:AlternateContent>
        <mc:Choice Requires="wps">
          <w:drawing>
            <wp:anchor distT="0" distB="0" distL="114300" distR="114300" simplePos="0" relativeHeight="251659776" behindDoc="1" locked="0" layoutInCell="0" allowOverlap="1" wp14:anchorId="3B81C3A8" wp14:editId="7C3BCCB5">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4E31C537"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3B81C3A8" id="_x0000_t202" coordsize="21600,21600" o:spt="202" path="m,l,21600r21600,l21600,xe">
              <v:stroke joinstyle="miter"/>
              <v:path gradientshapeok="t" o:connecttype="rect"/>
            </v:shapetype>
            <v:shape id="Text Box 7" o:spid="_x0000_s1027" type="#_x0000_t202" style="position:absolute;margin-left:0;margin-top:0;width:449.6pt;height:269.75pt;rotation:-45;z-index:-251656704;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o:lock v:ext="edit" shapetype="t"/>
              <v:textbox style="mso-fit-shape-to-text:t">
                <w:txbxContent>
                  <w:p w14:paraId="4E31C537"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en-US"/>
      </w:rPr>
      <w:drawing>
        <wp:anchor distT="0" distB="0" distL="114300" distR="114300" simplePos="0" relativeHeight="251653632" behindDoc="1" locked="0" layoutInCell="1" allowOverlap="1" wp14:anchorId="1D29434D" wp14:editId="5307AB13">
          <wp:simplePos x="0" y="0"/>
          <wp:positionH relativeFrom="page">
            <wp:posOffset>6847840</wp:posOffset>
          </wp:positionH>
          <wp:positionV relativeFrom="page">
            <wp:posOffset>0</wp:posOffset>
          </wp:positionV>
          <wp:extent cx="720090" cy="720090"/>
          <wp:effectExtent l="0" t="0" r="4445" b="4445"/>
          <wp:wrapNone/>
          <wp:docPr id="156073738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73738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70578" w14:textId="77777777" w:rsidR="00987E65" w:rsidRDefault="001F5B2C">
    <w:pPr>
      <w:pStyle w:val="Header"/>
    </w:pPr>
    <w:r>
      <w:rPr>
        <w:noProof/>
        <w:lang w:val="en-US"/>
      </w:rPr>
      <mc:AlternateContent>
        <mc:Choice Requires="wps">
          <w:drawing>
            <wp:anchor distT="0" distB="0" distL="114300" distR="114300" simplePos="0" relativeHeight="251658752" behindDoc="1" locked="0" layoutInCell="0" allowOverlap="1" wp14:anchorId="683AEA64" wp14:editId="373EED26">
              <wp:simplePos x="0" y="0"/>
              <wp:positionH relativeFrom="margin">
                <wp:align>center</wp:align>
              </wp:positionH>
              <wp:positionV relativeFrom="margin">
                <wp:align>center</wp:align>
              </wp:positionV>
              <wp:extent cx="5709920" cy="3425825"/>
              <wp:effectExtent l="0" t="1247775" r="0" b="71755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wps:spPr>
                    <wps:txbx>
                      <w:txbxContent>
                        <w:p w14:paraId="041C9716"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anchor>
          </w:drawing>
        </mc:Choice>
        <mc:Fallback>
          <w:pict>
            <v:shapetype w14:anchorId="683AEA64" id="_x0000_t202" coordsize="21600,21600" o:spt="202" path="m,l,21600r21600,l21600,xe">
              <v:stroke joinstyle="miter"/>
              <v:path gradientshapeok="t" o:connecttype="rect"/>
            </v:shapetype>
            <v:shape id="Text Box 6" o:spid="_x0000_s1028" type="#_x0000_t202" style="position:absolute;margin-left:0;margin-top:0;width:449.6pt;height:269.75pt;rotation:-45;z-index:-251657728;visibility:visible;mso-wrap-style:square;mso-wrap-distance-left:9pt;mso-wrap-distance-top:0;mso-wrap-distance-right:9pt;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Z+q+A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" o:allowincell="f" filled="f" stroked="f">
              <o:lock v:ext="edit" shapetype="t"/>
              <v:textbox style="mso-fit-shape-to-text:t">
                <w:txbxContent>
                  <w:p w14:paraId="041C9716" w14:textId="77777777" w:rsidR="00987E65" w:rsidRDefault="001F5B2C">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32CF" w14:textId="4E18AE8C" w:rsidR="00987E65" w:rsidRDefault="00000000">
    <w:pPr>
      <w:pStyle w:val="Header"/>
      <w:jc w:val="right"/>
    </w:pPr>
    <w:r>
      <w:pict w14:anchorId="2281F6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0;margin-top:0;width:449.6pt;height:269.75pt;rotation:315;z-index:-25165363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1F5B2C">
      <w:rPr>
        <w:noProof/>
        <w:lang w:val="en-US"/>
      </w:rPr>
      <w:drawing>
        <wp:anchor distT="0" distB="0" distL="114300" distR="114300" simplePos="0" relativeHeight="251648512" behindDoc="1" locked="0" layoutInCell="1" allowOverlap="1" wp14:anchorId="6ECC1824" wp14:editId="26C71A36">
          <wp:simplePos x="0" y="0"/>
          <wp:positionH relativeFrom="page">
            <wp:posOffset>2880360</wp:posOffset>
          </wp:positionH>
          <wp:positionV relativeFrom="page">
            <wp:posOffset>180340</wp:posOffset>
          </wp:positionV>
          <wp:extent cx="1803400" cy="1440180"/>
          <wp:effectExtent l="0" t="0" r="6350" b="8255"/>
          <wp:wrapNone/>
          <wp:docPr id="5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1F5B2C">
      <w:t>VTS5</w:t>
    </w:r>
    <w:r w:rsidR="001F5B2C">
      <w:rPr>
        <w:rFonts w:hint="eastAsia"/>
        <w:lang w:eastAsia="zh-CN"/>
      </w:rPr>
      <w:t>7</w:t>
    </w:r>
    <w:r w:rsidR="001F5B2C">
      <w:t>-</w:t>
    </w:r>
    <w:r w:rsidR="00615616">
      <w:rPr>
        <w:lang w:eastAsia="zh-CN"/>
      </w:rPr>
      <w:t>8.1.1.1</w:t>
    </w:r>
  </w:p>
  <w:p w14:paraId="53101540" w14:textId="77777777" w:rsidR="00987E65" w:rsidRDefault="00987E65">
    <w:pPr>
      <w:pStyle w:val="Header"/>
    </w:pPr>
  </w:p>
  <w:p w14:paraId="2B0C213A" w14:textId="77777777" w:rsidR="00987E65" w:rsidRDefault="00987E65">
    <w:pPr>
      <w:pStyle w:val="Header"/>
    </w:pPr>
  </w:p>
  <w:p w14:paraId="0B6373E8" w14:textId="77777777" w:rsidR="00987E65" w:rsidRDefault="00987E65">
    <w:pPr>
      <w:pStyle w:val="Header"/>
    </w:pPr>
  </w:p>
  <w:p w14:paraId="016249DA" w14:textId="77777777" w:rsidR="00987E65" w:rsidRDefault="00987E65">
    <w:pPr>
      <w:pStyle w:val="Header"/>
    </w:pPr>
  </w:p>
  <w:p w14:paraId="32B7D702" w14:textId="77777777" w:rsidR="00987E65" w:rsidRDefault="001F5B2C">
    <w:pPr>
      <w:pStyle w:val="Header"/>
    </w:pPr>
    <w:r>
      <w:rPr>
        <w:noProof/>
        <w:lang w:val="en-US"/>
      </w:rPr>
      <w:drawing>
        <wp:anchor distT="0" distB="0" distL="114300" distR="114300" simplePos="0" relativeHeight="251647488" behindDoc="1" locked="0" layoutInCell="1" allowOverlap="1" wp14:anchorId="3F454A48" wp14:editId="603F7CA1">
          <wp:simplePos x="0" y="0"/>
          <wp:positionH relativeFrom="page">
            <wp:posOffset>-9525</wp:posOffset>
          </wp:positionH>
          <wp:positionV relativeFrom="page">
            <wp:posOffset>1386205</wp:posOffset>
          </wp:positionV>
          <wp:extent cx="7555865" cy="2339975"/>
          <wp:effectExtent l="0" t="0" r="6985" b="3175"/>
          <wp:wrapNone/>
          <wp:docPr id="5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anchor>
      </w:drawing>
    </w:r>
  </w:p>
  <w:p w14:paraId="51C04503" w14:textId="77777777" w:rsidR="00987E65" w:rsidRDefault="00987E65">
    <w:pPr>
      <w:pStyle w:val="Header"/>
    </w:pPr>
  </w:p>
  <w:p w14:paraId="58246EE6" w14:textId="77777777" w:rsidR="00987E65" w:rsidRDefault="00987E65">
    <w:pPr>
      <w:pStyle w:val="Header"/>
    </w:pPr>
  </w:p>
  <w:p w14:paraId="08BF57CF" w14:textId="77777777" w:rsidR="00987E65" w:rsidRDefault="00987E65">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05C6B" w14:textId="77777777" w:rsidR="00987E65" w:rsidRDefault="00000000">
    <w:pPr>
      <w:pStyle w:val="Header"/>
    </w:pPr>
    <w:r>
      <w:pict w14:anchorId="16F59A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31" type="#_x0000_t136" style="position:absolute;margin-left:0;margin-top:0;width:449.6pt;height:269.75pt;rotation:315;z-index:-25165568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1F5B2C">
      <w:rPr>
        <w:noProof/>
        <w:lang w:val="en-US"/>
      </w:rPr>
      <w:drawing>
        <wp:anchor distT="0" distB="0" distL="114300" distR="114300" simplePos="0" relativeHeight="251655680" behindDoc="1" locked="0" layoutInCell="1" allowOverlap="1" wp14:anchorId="673F7AD7" wp14:editId="09586CF1">
          <wp:simplePos x="0" y="0"/>
          <wp:positionH relativeFrom="page">
            <wp:posOffset>6827520</wp:posOffset>
          </wp:positionH>
          <wp:positionV relativeFrom="page">
            <wp:posOffset>0</wp:posOffset>
          </wp:positionV>
          <wp:extent cx="720090" cy="720090"/>
          <wp:effectExtent l="0" t="0" r="4445" b="4445"/>
          <wp:wrapNone/>
          <wp:docPr id="5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22E65A1A" w14:textId="77777777" w:rsidR="00987E65" w:rsidRDefault="00987E65">
    <w:pPr>
      <w:pStyle w:val="Header"/>
    </w:pPr>
  </w:p>
  <w:p w14:paraId="7A1B5A21" w14:textId="77777777" w:rsidR="00987E65" w:rsidRDefault="00987E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12FF6" w14:textId="77777777" w:rsidR="00987E65" w:rsidRDefault="00000000">
    <w:pPr>
      <w:pStyle w:val="Header"/>
    </w:pPr>
    <w:r>
      <w:pict w14:anchorId="5737D7A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449.6pt;height:269.75pt;rotation:315;z-index:-251651584;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9B60E" w14:textId="77777777" w:rsidR="00987E65" w:rsidRDefault="00000000">
    <w:pPr>
      <w:pStyle w:val="Header"/>
      <w:tabs>
        <w:tab w:val="right" w:pos="10205"/>
      </w:tabs>
    </w:pPr>
    <w:r>
      <w:pict w14:anchorId="145939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449.6pt;height:269.75pt;rotation:315;z-index:-251650560;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1F5B2C">
      <w:rPr>
        <w:noProof/>
        <w:lang w:val="en-US"/>
      </w:rPr>
      <w:drawing>
        <wp:anchor distT="0" distB="0" distL="114300" distR="114300" simplePos="0" relativeHeight="251649536" behindDoc="1" locked="0" layoutInCell="1" allowOverlap="1" wp14:anchorId="3E0190D1" wp14:editId="5D1D7D69">
          <wp:simplePos x="0" y="0"/>
          <wp:positionH relativeFrom="page">
            <wp:posOffset>6840855</wp:posOffset>
          </wp:positionH>
          <wp:positionV relativeFrom="page">
            <wp:posOffset>0</wp:posOffset>
          </wp:positionV>
          <wp:extent cx="720090" cy="720090"/>
          <wp:effectExtent l="0" t="0" r="4445" b="4445"/>
          <wp:wrapNone/>
          <wp:docPr id="196579567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r w:rsidR="001F5B2C">
      <w:tab/>
    </w:r>
  </w:p>
  <w:p w14:paraId="3B5A02EA" w14:textId="77777777" w:rsidR="00987E65" w:rsidRDefault="00987E65">
    <w:pPr>
      <w:pStyle w:val="Header"/>
    </w:pPr>
  </w:p>
  <w:p w14:paraId="072E9DF5" w14:textId="77777777" w:rsidR="00987E65" w:rsidRDefault="00987E65">
    <w:pPr>
      <w:pStyle w:val="Header"/>
    </w:pPr>
  </w:p>
  <w:p w14:paraId="226E7667" w14:textId="77777777" w:rsidR="00987E65" w:rsidRDefault="00987E65">
    <w:pPr>
      <w:pStyle w:val="Header"/>
    </w:pPr>
  </w:p>
  <w:p w14:paraId="02C12251" w14:textId="77777777" w:rsidR="00987E65" w:rsidRDefault="00987E65">
    <w:pPr>
      <w:pStyle w:val="Header"/>
    </w:pPr>
  </w:p>
  <w:p w14:paraId="464E292F" w14:textId="77777777" w:rsidR="00987E65" w:rsidRDefault="001F5B2C">
    <w:pPr>
      <w:pStyle w:val="Contents"/>
    </w:pPr>
    <w:r>
      <w:t>DOCUMENT REVISION</w:t>
    </w:r>
  </w:p>
  <w:p w14:paraId="3F8ECCEA" w14:textId="77777777" w:rsidR="00987E65" w:rsidRDefault="00987E65">
    <w:pPr>
      <w:pStyle w:val="Header"/>
    </w:pPr>
  </w:p>
  <w:p w14:paraId="6457F982" w14:textId="77777777" w:rsidR="00987E65" w:rsidRDefault="00987E65">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F77E5" w14:textId="77777777" w:rsidR="00987E65" w:rsidRDefault="00000000">
    <w:pPr>
      <w:pStyle w:val="Header"/>
    </w:pPr>
    <w:r>
      <w:pict w14:anchorId="4F611D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449.6pt;height:269.75pt;rotation:315;z-index:-25165260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95803" w14:textId="77777777" w:rsidR="00987E65" w:rsidRDefault="00000000">
    <w:pPr>
      <w:pStyle w:val="Header"/>
    </w:pPr>
    <w:r>
      <w:pict w14:anchorId="5BA387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49.6pt;height:269.75pt;rotation:315;z-index:-251648512;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1B513E" w14:textId="77777777" w:rsidR="00987E65" w:rsidRDefault="00000000">
    <w:pPr>
      <w:pStyle w:val="Header"/>
    </w:pPr>
    <w:r>
      <w:pict w14:anchorId="2B8CAA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49.6pt;height:269.75pt;rotation:315;z-index:-251647488;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1F5B2C">
      <w:rPr>
        <w:noProof/>
        <w:lang w:val="en-US"/>
      </w:rPr>
      <w:drawing>
        <wp:anchor distT="0" distB="0" distL="114300" distR="114300" simplePos="0" relativeHeight="251646464" behindDoc="1" locked="0" layoutInCell="1" allowOverlap="1" wp14:anchorId="4E84B7D5" wp14:editId="548D3966">
          <wp:simplePos x="0" y="0"/>
          <wp:positionH relativeFrom="page">
            <wp:posOffset>6840855</wp:posOffset>
          </wp:positionH>
          <wp:positionV relativeFrom="page">
            <wp:posOffset>0</wp:posOffset>
          </wp:positionV>
          <wp:extent cx="720090" cy="720090"/>
          <wp:effectExtent l="0" t="0" r="4445" b="4445"/>
          <wp:wrapNone/>
          <wp:docPr id="3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6087DBB" w14:textId="77777777" w:rsidR="00987E65" w:rsidRDefault="00987E65">
    <w:pPr>
      <w:pStyle w:val="Header"/>
    </w:pPr>
  </w:p>
  <w:p w14:paraId="4ECC5BD7" w14:textId="77777777" w:rsidR="00987E65" w:rsidRDefault="00987E65">
    <w:pPr>
      <w:pStyle w:val="Header"/>
    </w:pPr>
  </w:p>
  <w:p w14:paraId="10EC34A7" w14:textId="77777777" w:rsidR="00987E65" w:rsidRDefault="00987E65">
    <w:pPr>
      <w:pStyle w:val="Header"/>
    </w:pPr>
  </w:p>
  <w:p w14:paraId="50ACB393" w14:textId="77777777" w:rsidR="00987E65" w:rsidRDefault="00987E65">
    <w:pPr>
      <w:pStyle w:val="Header"/>
    </w:pPr>
  </w:p>
  <w:p w14:paraId="0C71DE21" w14:textId="77777777" w:rsidR="00987E65" w:rsidRDefault="001F5B2C">
    <w:pPr>
      <w:pStyle w:val="Contents"/>
    </w:pPr>
    <w:r>
      <w:t>CONTENTS</w:t>
    </w:r>
  </w:p>
  <w:p w14:paraId="076355A8" w14:textId="77777777" w:rsidR="00987E65" w:rsidRDefault="00987E65">
    <w:pPr>
      <w:pStyle w:val="Header"/>
      <w:spacing w:line="140" w:lineRule="exact"/>
    </w:pPr>
  </w:p>
  <w:p w14:paraId="08D9D451" w14:textId="77777777" w:rsidR="00987E65" w:rsidRDefault="00987E65">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24881" w14:textId="77777777" w:rsidR="00987E65" w:rsidRDefault="00000000">
    <w:pPr>
      <w:pStyle w:val="Header"/>
    </w:pPr>
    <w:r>
      <w:pict w14:anchorId="48DFE1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449.6pt;height:269.75pt;rotation:315;z-index:-251649536;mso-position-horizontal:center;mso-position-horizontal-relative:margin;mso-position-vertical:center;mso-position-vertical-relative:margin;mso-width-relative:page;mso-height-relative:page" o:allowincell="f" fillcolor="silver" stroked="f">
          <v:fill opacity=".5"/>
          <v:textpath style="font-family:&quot;Calibri&quot;;font-size:1pt" fitpath="t" string="DRAFT"/>
          <w10:wrap anchorx="margin" anchory="margin"/>
        </v:shape>
      </w:pict>
    </w:r>
    <w:r w:rsidR="001F5B2C">
      <w:rPr>
        <w:noProof/>
        <w:lang w:val="en-US"/>
      </w:rPr>
      <w:drawing>
        <wp:anchor distT="0" distB="0" distL="114300" distR="114300" simplePos="0" relativeHeight="251652608" behindDoc="1" locked="0" layoutInCell="1" allowOverlap="1" wp14:anchorId="4FE5ACCB" wp14:editId="3922BA3E">
          <wp:simplePos x="0" y="0"/>
          <wp:positionH relativeFrom="page">
            <wp:posOffset>6840855</wp:posOffset>
          </wp:positionH>
          <wp:positionV relativeFrom="page">
            <wp:posOffset>0</wp:posOffset>
          </wp:positionV>
          <wp:extent cx="720090" cy="720090"/>
          <wp:effectExtent l="0" t="0" r="4445" b="4445"/>
          <wp:wrapNone/>
          <wp:docPr id="3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73943608" w14:textId="77777777" w:rsidR="00987E65" w:rsidRDefault="00987E65">
    <w:pPr>
      <w:pStyle w:val="Header"/>
    </w:pPr>
  </w:p>
  <w:p w14:paraId="17E9C174" w14:textId="77777777" w:rsidR="00987E65" w:rsidRDefault="00987E65">
    <w:pPr>
      <w:pStyle w:val="Header"/>
    </w:pPr>
  </w:p>
  <w:p w14:paraId="7DAF2C05" w14:textId="77777777" w:rsidR="00987E65" w:rsidRDefault="00987E65">
    <w:pPr>
      <w:pStyle w:val="Header"/>
    </w:pPr>
  </w:p>
  <w:p w14:paraId="4438B473" w14:textId="77777777" w:rsidR="00987E65" w:rsidRDefault="00987E65">
    <w:pPr>
      <w:pStyle w:val="Header"/>
    </w:pPr>
  </w:p>
  <w:p w14:paraId="4E6F8AB3" w14:textId="77777777" w:rsidR="00987E65" w:rsidRDefault="001F5B2C">
    <w:pPr>
      <w:pStyle w:val="Contents"/>
    </w:pPr>
    <w:r>
      <w:t>CONTENTS</w:t>
    </w:r>
  </w:p>
  <w:p w14:paraId="2828D696" w14:textId="77777777" w:rsidR="00987E65" w:rsidRDefault="00987E65">
    <w:pPr>
      <w:pStyle w:val="Header"/>
    </w:pPr>
  </w:p>
  <w:p w14:paraId="41BCFF00" w14:textId="77777777" w:rsidR="00987E65" w:rsidRDefault="00987E65">
    <w:pPr>
      <w:pStyle w:val="Header"/>
      <w:spacing w:line="140" w:lineRule="exact"/>
    </w:pPr>
  </w:p>
  <w:p w14:paraId="0A8F79EC" w14:textId="77777777" w:rsidR="00987E65" w:rsidRDefault="001F5B2C">
    <w:pPr>
      <w:pStyle w:val="Header"/>
    </w:pPr>
    <w:r>
      <w:rPr>
        <w:noProof/>
        <w:lang w:val="en-US"/>
      </w:rPr>
      <w:drawing>
        <wp:anchor distT="0" distB="0" distL="114300" distR="114300" simplePos="0" relativeHeight="251650560" behindDoc="1" locked="0" layoutInCell="1" allowOverlap="1" wp14:anchorId="044FB5D8" wp14:editId="00FFC05E">
          <wp:simplePos x="0" y="0"/>
          <wp:positionH relativeFrom="page">
            <wp:posOffset>6827520</wp:posOffset>
          </wp:positionH>
          <wp:positionV relativeFrom="page">
            <wp:posOffset>0</wp:posOffset>
          </wp:positionV>
          <wp:extent cx="720090" cy="720090"/>
          <wp:effectExtent l="0" t="0" r="4445" b="4445"/>
          <wp:wrapNone/>
          <wp:docPr id="3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9"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C2C1430"/>
    <w:multiLevelType w:val="multilevel"/>
    <w:tmpl w:val="0C2C1430"/>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8156D2"/>
    <w:multiLevelType w:val="multilevel"/>
    <w:tmpl w:val="0C8156D2"/>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34F700B"/>
    <w:multiLevelType w:val="multilevel"/>
    <w:tmpl w:val="134F700B"/>
    <w:lvl w:ilvl="0">
      <w:start w:val="1"/>
      <w:numFmt w:val="upperLetter"/>
      <w:pStyle w:val="AnnextitleHead1"/>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5" w15:restartNumberingAfterBreak="0">
    <w:nsid w:val="16102258"/>
    <w:multiLevelType w:val="multilevel"/>
    <w:tmpl w:val="16102258"/>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 w15:restartNumberingAfterBreak="0">
    <w:nsid w:val="19A1740F"/>
    <w:multiLevelType w:val="multilevel"/>
    <w:tmpl w:val="19A1740F"/>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E7E01D9"/>
    <w:multiLevelType w:val="multilevel"/>
    <w:tmpl w:val="1E7E01D9"/>
    <w:lvl w:ilvl="0">
      <w:start w:val="1"/>
      <w:numFmt w:val="decimal"/>
      <w:pStyle w:val="Referencelist"/>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2A4E1CF1"/>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2BDB2C74"/>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340D92"/>
    <w:multiLevelType w:val="multilevel"/>
    <w:tmpl w:val="2C340D92"/>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2C4D4C48"/>
    <w:multiLevelType w:val="multilevel"/>
    <w:tmpl w:val="2C4D4C48"/>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454A2A"/>
    <w:multiLevelType w:val="multilevel"/>
    <w:tmpl w:val="2E454A2A"/>
    <w:lvl w:ilvl="0">
      <w:start w:val="1"/>
      <w:numFmt w:val="bullet"/>
      <w:lvlText w:val="•"/>
      <w:lvlJc w:val="left"/>
      <w:pPr>
        <w:ind w:left="720" w:hanging="360"/>
      </w:pPr>
      <w:rPr>
        <w:rFonts w:ascii="SimSun" w:eastAsia="SimSun" w:hAnsi="SimSun" w:hint="eastAsia"/>
        <w:color w:val="009FE3" w:themeColor="accent2"/>
        <w:sz w:val="3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2547343"/>
    <w:multiLevelType w:val="multilevel"/>
    <w:tmpl w:val="32547343"/>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24514F0"/>
    <w:multiLevelType w:val="multilevel"/>
    <w:tmpl w:val="424514F0"/>
    <w:lvl w:ilvl="0">
      <w:start w:val="1"/>
      <w:numFmt w:val="bullet"/>
      <w:lvlText w:val="•"/>
      <w:lvlJc w:val="left"/>
      <w:pPr>
        <w:ind w:left="720" w:hanging="360"/>
      </w:pPr>
      <w:rPr>
        <w:rFonts w:ascii="SimSun" w:eastAsia="SimSun" w:hAnsi="SimSun" w:hint="eastAsia"/>
        <w:color w:val="009FE3" w:themeColor="accent2"/>
        <w:sz w:val="3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AD49CF"/>
    <w:multiLevelType w:val="multilevel"/>
    <w:tmpl w:val="57AD49CF"/>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8" w15:restartNumberingAfterBreak="0">
    <w:nsid w:val="5EB057A3"/>
    <w:multiLevelType w:val="multilevel"/>
    <w:tmpl w:val="5EB057A3"/>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48D3F81"/>
    <w:multiLevelType w:val="multilevel"/>
    <w:tmpl w:val="648D3F81"/>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0" w15:restartNumberingAfterBreak="0">
    <w:nsid w:val="67AB4D84"/>
    <w:multiLevelType w:val="multilevel"/>
    <w:tmpl w:val="67AB4D84"/>
    <w:lvl w:ilvl="0">
      <w:start w:val="1"/>
      <w:numFmt w:val="decimal"/>
      <w:pStyle w:val="Heading1"/>
      <w:lvlText w:val="%1."/>
      <w:lvlJc w:val="left"/>
      <w:pPr>
        <w:tabs>
          <w:tab w:val="left"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left"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474A01"/>
    <w:multiLevelType w:val="multilevel"/>
    <w:tmpl w:val="68474A01"/>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6A272D35"/>
    <w:multiLevelType w:val="multilevel"/>
    <w:tmpl w:val="6A272D35"/>
    <w:lvl w:ilvl="0">
      <w:start w:val="1"/>
      <w:numFmt w:val="bullet"/>
      <w:lvlText w:val="•"/>
      <w:lvlJc w:val="left"/>
      <w:pPr>
        <w:ind w:left="720" w:hanging="360"/>
      </w:pPr>
      <w:rPr>
        <w:rFonts w:ascii="SimSun" w:eastAsia="SimSun" w:hAnsi="SimSun" w:hint="eastAsia"/>
        <w:color w:val="00558C" w:themeColor="accent1"/>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C9C62AB"/>
    <w:multiLevelType w:val="multilevel"/>
    <w:tmpl w:val="6C9C62AB"/>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4" w15:restartNumberingAfterBreak="0">
    <w:nsid w:val="70B46C27"/>
    <w:multiLevelType w:val="multilevel"/>
    <w:tmpl w:val="70B46C27"/>
    <w:lvl w:ilvl="0">
      <w:start w:val="1"/>
      <w:numFmt w:val="bullet"/>
      <w:lvlText w:val="•"/>
      <w:lvlJc w:val="left"/>
      <w:pPr>
        <w:ind w:left="420" w:hanging="420"/>
      </w:pPr>
      <w:rPr>
        <w:rFonts w:ascii="SimSun" w:eastAsia="SimSun" w:hAnsi="SimSun" w:hint="eastAsia"/>
        <w:color w:val="00558C" w:themeColor="accent1"/>
        <w:sz w:val="32"/>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5" w15:restartNumberingAfterBreak="0">
    <w:nsid w:val="74BC1B6E"/>
    <w:multiLevelType w:val="multilevel"/>
    <w:tmpl w:val="74BC1B6E"/>
    <w:lvl w:ilvl="0">
      <w:start w:val="1"/>
      <w:numFmt w:val="bullet"/>
      <w:lvlText w:val="•"/>
      <w:lvlJc w:val="left"/>
      <w:pPr>
        <w:ind w:left="720" w:hanging="360"/>
      </w:pPr>
      <w:rPr>
        <w:rFonts w:ascii="SimSun" w:eastAsia="SimSun" w:hAnsi="SimSun" w:hint="eastAsia"/>
        <w:color w:val="009FE3" w:themeColor="accent2"/>
        <w:sz w:val="3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6D64DA6"/>
    <w:multiLevelType w:val="multilevel"/>
    <w:tmpl w:val="76D64DA6"/>
    <w:lvl w:ilvl="0">
      <w:start w:val="1"/>
      <w:numFmt w:val="bullet"/>
      <w:pStyle w:val="Bullet3"/>
      <w:lvlText w:val="o"/>
      <w:lvlJc w:val="left"/>
      <w:pPr>
        <w:ind w:left="1211" w:hanging="360"/>
      </w:pPr>
      <w:rPr>
        <w:rFonts w:ascii="Courier New" w:hAnsi="Courier New" w:cs="Courier New"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27"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tabs>
          <w:tab w:val="left"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484511835">
    <w:abstractNumId w:val="20"/>
  </w:num>
  <w:num w:numId="2" w16cid:durableId="1798333094">
    <w:abstractNumId w:val="0"/>
  </w:num>
  <w:num w:numId="3" w16cid:durableId="303042916">
    <w:abstractNumId w:val="28"/>
  </w:num>
  <w:num w:numId="4" w16cid:durableId="1074207699">
    <w:abstractNumId w:val="6"/>
  </w:num>
  <w:num w:numId="5" w16cid:durableId="956571726">
    <w:abstractNumId w:val="4"/>
  </w:num>
  <w:num w:numId="6" w16cid:durableId="1644188914">
    <w:abstractNumId w:val="3"/>
  </w:num>
  <w:num w:numId="7" w16cid:durableId="1606307822">
    <w:abstractNumId w:val="5"/>
  </w:num>
  <w:num w:numId="8" w16cid:durableId="710809003">
    <w:abstractNumId w:val="23"/>
  </w:num>
  <w:num w:numId="9" w16cid:durableId="583225528">
    <w:abstractNumId w:val="26"/>
  </w:num>
  <w:num w:numId="10" w16cid:durableId="1273710270">
    <w:abstractNumId w:val="27"/>
  </w:num>
  <w:num w:numId="11" w16cid:durableId="647176728">
    <w:abstractNumId w:val="9"/>
  </w:num>
  <w:num w:numId="12" w16cid:durableId="1835340270">
    <w:abstractNumId w:val="10"/>
  </w:num>
  <w:num w:numId="13" w16cid:durableId="1851330920">
    <w:abstractNumId w:val="8"/>
  </w:num>
  <w:num w:numId="14" w16cid:durableId="1815678428">
    <w:abstractNumId w:val="7"/>
  </w:num>
  <w:num w:numId="15" w16cid:durableId="1062946742">
    <w:abstractNumId w:val="18"/>
  </w:num>
  <w:num w:numId="16" w16cid:durableId="1114833772">
    <w:abstractNumId w:val="15"/>
  </w:num>
  <w:num w:numId="17" w16cid:durableId="646400116">
    <w:abstractNumId w:val="11"/>
  </w:num>
  <w:num w:numId="18" w16cid:durableId="225847631">
    <w:abstractNumId w:val="1"/>
  </w:num>
  <w:num w:numId="19" w16cid:durableId="1720008078">
    <w:abstractNumId w:val="17"/>
  </w:num>
  <w:num w:numId="20" w16cid:durableId="1782453166">
    <w:abstractNumId w:val="13"/>
  </w:num>
  <w:num w:numId="21" w16cid:durableId="572858108">
    <w:abstractNumId w:val="24"/>
  </w:num>
  <w:num w:numId="22" w16cid:durableId="622931247">
    <w:abstractNumId w:val="2"/>
  </w:num>
  <w:num w:numId="23" w16cid:durableId="1811512701">
    <w:abstractNumId w:val="16"/>
  </w:num>
  <w:num w:numId="24" w16cid:durableId="787047513">
    <w:abstractNumId w:val="12"/>
  </w:num>
  <w:num w:numId="25" w16cid:durableId="94912403">
    <w:abstractNumId w:val="25"/>
  </w:num>
  <w:num w:numId="26" w16cid:durableId="95714064">
    <w:abstractNumId w:val="19"/>
  </w:num>
  <w:num w:numId="27" w16cid:durableId="296227973">
    <w:abstractNumId w:val="14"/>
  </w:num>
  <w:num w:numId="28" w16cid:durableId="1157645966">
    <w:abstractNumId w:val="21"/>
  </w:num>
  <w:num w:numId="29" w16cid:durableId="13221242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readOnly" w:enforcement="0"/>
  <w:defaultTabStop w:val="708"/>
  <w:hyphenationZone w:val="425"/>
  <w:drawingGridHorizontalSpacing w:val="90"/>
  <w:displayHorizontalDrawingGridEvery w:val="0"/>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balanceSingleByteDoubleByteWidth/>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Dc2NmI0NjhkNjM1YTE3ZWU0ZDgwMmY5NTBkYjVmYzcifQ=="/>
  </w:docVars>
  <w:rsids>
    <w:rsidRoot w:val="008A52DC"/>
    <w:rsid w:val="F97A32EC"/>
    <w:rsid w:val="00001616"/>
    <w:rsid w:val="00001989"/>
    <w:rsid w:val="00004404"/>
    <w:rsid w:val="000102C1"/>
    <w:rsid w:val="00011CCF"/>
    <w:rsid w:val="00013C2C"/>
    <w:rsid w:val="0001429A"/>
    <w:rsid w:val="0001616D"/>
    <w:rsid w:val="00016839"/>
    <w:rsid w:val="000174F9"/>
    <w:rsid w:val="000249C2"/>
    <w:rsid w:val="000258F6"/>
    <w:rsid w:val="00026453"/>
    <w:rsid w:val="00027B36"/>
    <w:rsid w:val="000332ED"/>
    <w:rsid w:val="0003449E"/>
    <w:rsid w:val="00035E1F"/>
    <w:rsid w:val="00035FDD"/>
    <w:rsid w:val="000379A7"/>
    <w:rsid w:val="00040EB8"/>
    <w:rsid w:val="0004181D"/>
    <w:rsid w:val="000418CA"/>
    <w:rsid w:val="0004255E"/>
    <w:rsid w:val="000429B5"/>
    <w:rsid w:val="00044075"/>
    <w:rsid w:val="00050297"/>
    <w:rsid w:val="00050F02"/>
    <w:rsid w:val="0005129B"/>
    <w:rsid w:val="00051724"/>
    <w:rsid w:val="0005449E"/>
    <w:rsid w:val="00054C7D"/>
    <w:rsid w:val="00055938"/>
    <w:rsid w:val="00057B6D"/>
    <w:rsid w:val="00061634"/>
    <w:rsid w:val="00061A7B"/>
    <w:rsid w:val="00062874"/>
    <w:rsid w:val="00064983"/>
    <w:rsid w:val="000654C2"/>
    <w:rsid w:val="00067D38"/>
    <w:rsid w:val="000705DF"/>
    <w:rsid w:val="0007190A"/>
    <w:rsid w:val="00071AE2"/>
    <w:rsid w:val="0007229F"/>
    <w:rsid w:val="00073E90"/>
    <w:rsid w:val="00082C74"/>
    <w:rsid w:val="00082C85"/>
    <w:rsid w:val="0008654C"/>
    <w:rsid w:val="000904ED"/>
    <w:rsid w:val="00091545"/>
    <w:rsid w:val="0009165E"/>
    <w:rsid w:val="000925E9"/>
    <w:rsid w:val="00097619"/>
    <w:rsid w:val="000A27A8"/>
    <w:rsid w:val="000A3914"/>
    <w:rsid w:val="000A4634"/>
    <w:rsid w:val="000A4F41"/>
    <w:rsid w:val="000A59C0"/>
    <w:rsid w:val="000A5D98"/>
    <w:rsid w:val="000A78A9"/>
    <w:rsid w:val="000B2356"/>
    <w:rsid w:val="000B468E"/>
    <w:rsid w:val="000B577B"/>
    <w:rsid w:val="000B583F"/>
    <w:rsid w:val="000C00B2"/>
    <w:rsid w:val="000C2133"/>
    <w:rsid w:val="000C2857"/>
    <w:rsid w:val="000C288C"/>
    <w:rsid w:val="000C47DF"/>
    <w:rsid w:val="000C711B"/>
    <w:rsid w:val="000D14CE"/>
    <w:rsid w:val="000D1D15"/>
    <w:rsid w:val="000D2431"/>
    <w:rsid w:val="000D6BF6"/>
    <w:rsid w:val="000D76B7"/>
    <w:rsid w:val="000E0EC6"/>
    <w:rsid w:val="000E259E"/>
    <w:rsid w:val="000E34D3"/>
    <w:rsid w:val="000E3954"/>
    <w:rsid w:val="000E3E52"/>
    <w:rsid w:val="000E57C6"/>
    <w:rsid w:val="000E6FE7"/>
    <w:rsid w:val="000F0F9F"/>
    <w:rsid w:val="000F2287"/>
    <w:rsid w:val="000F22C4"/>
    <w:rsid w:val="000F2A48"/>
    <w:rsid w:val="000F3F43"/>
    <w:rsid w:val="000F58ED"/>
    <w:rsid w:val="001016C7"/>
    <w:rsid w:val="0010529E"/>
    <w:rsid w:val="0011014A"/>
    <w:rsid w:val="00113D5B"/>
    <w:rsid w:val="00113F8F"/>
    <w:rsid w:val="00117C7D"/>
    <w:rsid w:val="00121616"/>
    <w:rsid w:val="001236B5"/>
    <w:rsid w:val="00127ACB"/>
    <w:rsid w:val="00130B93"/>
    <w:rsid w:val="001349DB"/>
    <w:rsid w:val="00134B86"/>
    <w:rsid w:val="00134F15"/>
    <w:rsid w:val="00135AEB"/>
    <w:rsid w:val="00136E58"/>
    <w:rsid w:val="0014060A"/>
    <w:rsid w:val="0014105B"/>
    <w:rsid w:val="00141ACF"/>
    <w:rsid w:val="00143D7E"/>
    <w:rsid w:val="00144FFC"/>
    <w:rsid w:val="00147755"/>
    <w:rsid w:val="00147EE0"/>
    <w:rsid w:val="00151D84"/>
    <w:rsid w:val="001535C6"/>
    <w:rsid w:val="001547F9"/>
    <w:rsid w:val="00154939"/>
    <w:rsid w:val="001607D8"/>
    <w:rsid w:val="00160895"/>
    <w:rsid w:val="00161325"/>
    <w:rsid w:val="00161401"/>
    <w:rsid w:val="00162612"/>
    <w:rsid w:val="001635F3"/>
    <w:rsid w:val="00163FDD"/>
    <w:rsid w:val="001718B2"/>
    <w:rsid w:val="00174FA7"/>
    <w:rsid w:val="00176BB8"/>
    <w:rsid w:val="00182B9C"/>
    <w:rsid w:val="00184427"/>
    <w:rsid w:val="00186FED"/>
    <w:rsid w:val="001875B1"/>
    <w:rsid w:val="00191120"/>
    <w:rsid w:val="0019173E"/>
    <w:rsid w:val="00192465"/>
    <w:rsid w:val="0019797F"/>
    <w:rsid w:val="001A2DCA"/>
    <w:rsid w:val="001A615A"/>
    <w:rsid w:val="001A6D03"/>
    <w:rsid w:val="001A73B9"/>
    <w:rsid w:val="001B2A35"/>
    <w:rsid w:val="001B339A"/>
    <w:rsid w:val="001B60A6"/>
    <w:rsid w:val="001C2703"/>
    <w:rsid w:val="001C2971"/>
    <w:rsid w:val="001C64D9"/>
    <w:rsid w:val="001C650B"/>
    <w:rsid w:val="001C6DAC"/>
    <w:rsid w:val="001C72B5"/>
    <w:rsid w:val="001C77FB"/>
    <w:rsid w:val="001D11AC"/>
    <w:rsid w:val="001D1845"/>
    <w:rsid w:val="001D2E7A"/>
    <w:rsid w:val="001D3992"/>
    <w:rsid w:val="001D4A3E"/>
    <w:rsid w:val="001D65A2"/>
    <w:rsid w:val="001E32E5"/>
    <w:rsid w:val="001E39C2"/>
    <w:rsid w:val="001E3AEE"/>
    <w:rsid w:val="001E416D"/>
    <w:rsid w:val="001E665D"/>
    <w:rsid w:val="001F0E82"/>
    <w:rsid w:val="001F13B5"/>
    <w:rsid w:val="001F3508"/>
    <w:rsid w:val="001F38B7"/>
    <w:rsid w:val="001F4EF8"/>
    <w:rsid w:val="001F574E"/>
    <w:rsid w:val="001F5AB1"/>
    <w:rsid w:val="001F5B2C"/>
    <w:rsid w:val="00200579"/>
    <w:rsid w:val="00201023"/>
    <w:rsid w:val="00201337"/>
    <w:rsid w:val="002022EA"/>
    <w:rsid w:val="0020363B"/>
    <w:rsid w:val="002044E9"/>
    <w:rsid w:val="00205B17"/>
    <w:rsid w:val="00205D9B"/>
    <w:rsid w:val="002115A6"/>
    <w:rsid w:val="00213436"/>
    <w:rsid w:val="00214033"/>
    <w:rsid w:val="002140DC"/>
    <w:rsid w:val="00215772"/>
    <w:rsid w:val="00215BD4"/>
    <w:rsid w:val="002176C4"/>
    <w:rsid w:val="002176FA"/>
    <w:rsid w:val="002204DA"/>
    <w:rsid w:val="002218FF"/>
    <w:rsid w:val="0022371A"/>
    <w:rsid w:val="00224DAB"/>
    <w:rsid w:val="0022582A"/>
    <w:rsid w:val="00232331"/>
    <w:rsid w:val="00234DE8"/>
    <w:rsid w:val="00235082"/>
    <w:rsid w:val="00236200"/>
    <w:rsid w:val="00237785"/>
    <w:rsid w:val="002406D3"/>
    <w:rsid w:val="00241CA1"/>
    <w:rsid w:val="00242BE2"/>
    <w:rsid w:val="00246546"/>
    <w:rsid w:val="00247DA9"/>
    <w:rsid w:val="002505E9"/>
    <w:rsid w:val="00251FB9"/>
    <w:rsid w:val="002520AD"/>
    <w:rsid w:val="00253DF5"/>
    <w:rsid w:val="00255FD9"/>
    <w:rsid w:val="0025660A"/>
    <w:rsid w:val="00257A4F"/>
    <w:rsid w:val="00257DF8"/>
    <w:rsid w:val="00257E4A"/>
    <w:rsid w:val="00260039"/>
    <w:rsid w:val="0026038D"/>
    <w:rsid w:val="00263D78"/>
    <w:rsid w:val="0026401F"/>
    <w:rsid w:val="00267FE8"/>
    <w:rsid w:val="0027175D"/>
    <w:rsid w:val="002735DD"/>
    <w:rsid w:val="00274B97"/>
    <w:rsid w:val="0027515B"/>
    <w:rsid w:val="00285B40"/>
    <w:rsid w:val="00285EE3"/>
    <w:rsid w:val="00286250"/>
    <w:rsid w:val="00290909"/>
    <w:rsid w:val="002916D6"/>
    <w:rsid w:val="00295419"/>
    <w:rsid w:val="00296AE1"/>
    <w:rsid w:val="0029793F"/>
    <w:rsid w:val="00297AF0"/>
    <w:rsid w:val="002A0B81"/>
    <w:rsid w:val="002A1C42"/>
    <w:rsid w:val="002A1E0A"/>
    <w:rsid w:val="002A5D05"/>
    <w:rsid w:val="002A617C"/>
    <w:rsid w:val="002A71CF"/>
    <w:rsid w:val="002A794C"/>
    <w:rsid w:val="002B3E9D"/>
    <w:rsid w:val="002B574E"/>
    <w:rsid w:val="002C1E38"/>
    <w:rsid w:val="002C6AAC"/>
    <w:rsid w:val="002C77F4"/>
    <w:rsid w:val="002D0869"/>
    <w:rsid w:val="002D1183"/>
    <w:rsid w:val="002D7238"/>
    <w:rsid w:val="002D78FE"/>
    <w:rsid w:val="002E4993"/>
    <w:rsid w:val="002E560E"/>
    <w:rsid w:val="002E5BAC"/>
    <w:rsid w:val="002E6010"/>
    <w:rsid w:val="002E7635"/>
    <w:rsid w:val="002F2576"/>
    <w:rsid w:val="002F265A"/>
    <w:rsid w:val="002F275D"/>
    <w:rsid w:val="002F3227"/>
    <w:rsid w:val="002F3B40"/>
    <w:rsid w:val="002F5079"/>
    <w:rsid w:val="00300EDA"/>
    <w:rsid w:val="003032C4"/>
    <w:rsid w:val="0030413F"/>
    <w:rsid w:val="00305EFE"/>
    <w:rsid w:val="00313B4B"/>
    <w:rsid w:val="00313D85"/>
    <w:rsid w:val="003151E9"/>
    <w:rsid w:val="00315CE3"/>
    <w:rsid w:val="0031629B"/>
    <w:rsid w:val="00317F49"/>
    <w:rsid w:val="003223AB"/>
    <w:rsid w:val="003251FE"/>
    <w:rsid w:val="00325D9A"/>
    <w:rsid w:val="003274DB"/>
    <w:rsid w:val="003276DE"/>
    <w:rsid w:val="00327FBF"/>
    <w:rsid w:val="00330390"/>
    <w:rsid w:val="00332A7B"/>
    <w:rsid w:val="003343E0"/>
    <w:rsid w:val="00335E40"/>
    <w:rsid w:val="00343AEB"/>
    <w:rsid w:val="0034415E"/>
    <w:rsid w:val="00344408"/>
    <w:rsid w:val="00345E37"/>
    <w:rsid w:val="00345E3E"/>
    <w:rsid w:val="00346AEC"/>
    <w:rsid w:val="00347F3E"/>
    <w:rsid w:val="00350A92"/>
    <w:rsid w:val="0035198D"/>
    <w:rsid w:val="00351BD4"/>
    <w:rsid w:val="00353BBA"/>
    <w:rsid w:val="00356472"/>
    <w:rsid w:val="0035773D"/>
    <w:rsid w:val="00361096"/>
    <w:rsid w:val="003621C3"/>
    <w:rsid w:val="00362816"/>
    <w:rsid w:val="0036382D"/>
    <w:rsid w:val="0036495B"/>
    <w:rsid w:val="00371BDD"/>
    <w:rsid w:val="00374CD6"/>
    <w:rsid w:val="00380350"/>
    <w:rsid w:val="00380B4E"/>
    <w:rsid w:val="00380F88"/>
    <w:rsid w:val="003816E4"/>
    <w:rsid w:val="00381F7A"/>
    <w:rsid w:val="00382865"/>
    <w:rsid w:val="00382C28"/>
    <w:rsid w:val="0038597C"/>
    <w:rsid w:val="0039131E"/>
    <w:rsid w:val="00391A17"/>
    <w:rsid w:val="00395413"/>
    <w:rsid w:val="00395549"/>
    <w:rsid w:val="003A01F0"/>
    <w:rsid w:val="003A04A6"/>
    <w:rsid w:val="003A6A32"/>
    <w:rsid w:val="003A7759"/>
    <w:rsid w:val="003A7F6E"/>
    <w:rsid w:val="003B03EA"/>
    <w:rsid w:val="003B1215"/>
    <w:rsid w:val="003B469E"/>
    <w:rsid w:val="003B76F0"/>
    <w:rsid w:val="003C138B"/>
    <w:rsid w:val="003C5DF8"/>
    <w:rsid w:val="003C7C34"/>
    <w:rsid w:val="003D0D88"/>
    <w:rsid w:val="003D0F37"/>
    <w:rsid w:val="003D2A7A"/>
    <w:rsid w:val="003D3B40"/>
    <w:rsid w:val="003D5150"/>
    <w:rsid w:val="003D5F40"/>
    <w:rsid w:val="003D73A4"/>
    <w:rsid w:val="003E04DA"/>
    <w:rsid w:val="003E30C0"/>
    <w:rsid w:val="003E4A0F"/>
    <w:rsid w:val="003E65CB"/>
    <w:rsid w:val="003E7CFE"/>
    <w:rsid w:val="003F1C3A"/>
    <w:rsid w:val="003F2681"/>
    <w:rsid w:val="003F4DE4"/>
    <w:rsid w:val="003F70D2"/>
    <w:rsid w:val="004000EA"/>
    <w:rsid w:val="0040380C"/>
    <w:rsid w:val="00407A45"/>
    <w:rsid w:val="00411F84"/>
    <w:rsid w:val="00414698"/>
    <w:rsid w:val="00415649"/>
    <w:rsid w:val="0042180C"/>
    <w:rsid w:val="00423858"/>
    <w:rsid w:val="0042565E"/>
    <w:rsid w:val="0042628E"/>
    <w:rsid w:val="00430A42"/>
    <w:rsid w:val="004328EE"/>
    <w:rsid w:val="00432C05"/>
    <w:rsid w:val="0043568B"/>
    <w:rsid w:val="00440379"/>
    <w:rsid w:val="00441393"/>
    <w:rsid w:val="004433E4"/>
    <w:rsid w:val="004441F8"/>
    <w:rsid w:val="00446E4C"/>
    <w:rsid w:val="00447CF0"/>
    <w:rsid w:val="00451231"/>
    <w:rsid w:val="0045594D"/>
    <w:rsid w:val="00456DE1"/>
    <w:rsid w:val="00456F10"/>
    <w:rsid w:val="00462095"/>
    <w:rsid w:val="00463B48"/>
    <w:rsid w:val="0046464D"/>
    <w:rsid w:val="004649E1"/>
    <w:rsid w:val="00466181"/>
    <w:rsid w:val="00466DD5"/>
    <w:rsid w:val="00467F00"/>
    <w:rsid w:val="004730D1"/>
    <w:rsid w:val="00474746"/>
    <w:rsid w:val="00476942"/>
    <w:rsid w:val="00477D62"/>
    <w:rsid w:val="00481C27"/>
    <w:rsid w:val="004870DC"/>
    <w:rsid w:val="004871A2"/>
    <w:rsid w:val="004908B8"/>
    <w:rsid w:val="00490C0C"/>
    <w:rsid w:val="00492A8D"/>
    <w:rsid w:val="00493B3C"/>
    <w:rsid w:val="004944C8"/>
    <w:rsid w:val="00494B56"/>
    <w:rsid w:val="00495DDA"/>
    <w:rsid w:val="004A0EBF"/>
    <w:rsid w:val="004A3751"/>
    <w:rsid w:val="004A431D"/>
    <w:rsid w:val="004A4EC4"/>
    <w:rsid w:val="004A7F9A"/>
    <w:rsid w:val="004B533A"/>
    <w:rsid w:val="004B744B"/>
    <w:rsid w:val="004C0C7E"/>
    <w:rsid w:val="004C0E4B"/>
    <w:rsid w:val="004C4DC7"/>
    <w:rsid w:val="004C5C5D"/>
    <w:rsid w:val="004D3A73"/>
    <w:rsid w:val="004D4109"/>
    <w:rsid w:val="004D6C87"/>
    <w:rsid w:val="004E0BBB"/>
    <w:rsid w:val="004E0DBB"/>
    <w:rsid w:val="004E1D57"/>
    <w:rsid w:val="004E2F16"/>
    <w:rsid w:val="004F1A15"/>
    <w:rsid w:val="004F1F6E"/>
    <w:rsid w:val="004F2AA4"/>
    <w:rsid w:val="004F4AAE"/>
    <w:rsid w:val="004F5534"/>
    <w:rsid w:val="004F5930"/>
    <w:rsid w:val="004F6196"/>
    <w:rsid w:val="00501815"/>
    <w:rsid w:val="00503044"/>
    <w:rsid w:val="00503992"/>
    <w:rsid w:val="005051B1"/>
    <w:rsid w:val="0051242A"/>
    <w:rsid w:val="00513465"/>
    <w:rsid w:val="00517253"/>
    <w:rsid w:val="00523666"/>
    <w:rsid w:val="00523BF1"/>
    <w:rsid w:val="00525922"/>
    <w:rsid w:val="00526234"/>
    <w:rsid w:val="00534F34"/>
    <w:rsid w:val="0053692E"/>
    <w:rsid w:val="00537287"/>
    <w:rsid w:val="005378A6"/>
    <w:rsid w:val="00540D36"/>
    <w:rsid w:val="00541ED1"/>
    <w:rsid w:val="00547837"/>
    <w:rsid w:val="005524FC"/>
    <w:rsid w:val="00553FE0"/>
    <w:rsid w:val="0055427E"/>
    <w:rsid w:val="0055469A"/>
    <w:rsid w:val="00556D0B"/>
    <w:rsid w:val="00557434"/>
    <w:rsid w:val="00561C0C"/>
    <w:rsid w:val="0056452A"/>
    <w:rsid w:val="005645C9"/>
    <w:rsid w:val="0056663E"/>
    <w:rsid w:val="00572444"/>
    <w:rsid w:val="00573342"/>
    <w:rsid w:val="00574ADC"/>
    <w:rsid w:val="00577922"/>
    <w:rsid w:val="005805D2"/>
    <w:rsid w:val="00581239"/>
    <w:rsid w:val="005839FD"/>
    <w:rsid w:val="00586C48"/>
    <w:rsid w:val="00586C66"/>
    <w:rsid w:val="005928AC"/>
    <w:rsid w:val="00593602"/>
    <w:rsid w:val="00593774"/>
    <w:rsid w:val="0059382C"/>
    <w:rsid w:val="00593EFC"/>
    <w:rsid w:val="00595415"/>
    <w:rsid w:val="00595BF3"/>
    <w:rsid w:val="00597652"/>
    <w:rsid w:val="005A0703"/>
    <w:rsid w:val="005A080B"/>
    <w:rsid w:val="005A2514"/>
    <w:rsid w:val="005A28CC"/>
    <w:rsid w:val="005A646D"/>
    <w:rsid w:val="005B12A5"/>
    <w:rsid w:val="005B1B1C"/>
    <w:rsid w:val="005C161A"/>
    <w:rsid w:val="005C1BCB"/>
    <w:rsid w:val="005C2312"/>
    <w:rsid w:val="005C4735"/>
    <w:rsid w:val="005C5C63"/>
    <w:rsid w:val="005C6BA4"/>
    <w:rsid w:val="005D03E9"/>
    <w:rsid w:val="005D304B"/>
    <w:rsid w:val="005D329D"/>
    <w:rsid w:val="005D3920"/>
    <w:rsid w:val="005D6E5D"/>
    <w:rsid w:val="005E091A"/>
    <w:rsid w:val="005E3989"/>
    <w:rsid w:val="005E399C"/>
    <w:rsid w:val="005E4659"/>
    <w:rsid w:val="005E5AB7"/>
    <w:rsid w:val="005E657A"/>
    <w:rsid w:val="005E7063"/>
    <w:rsid w:val="005F1314"/>
    <w:rsid w:val="005F1386"/>
    <w:rsid w:val="005F17C2"/>
    <w:rsid w:val="005F1AE7"/>
    <w:rsid w:val="005F211F"/>
    <w:rsid w:val="005F22FE"/>
    <w:rsid w:val="005F6922"/>
    <w:rsid w:val="005F7025"/>
    <w:rsid w:val="00600C2B"/>
    <w:rsid w:val="00604E17"/>
    <w:rsid w:val="006108F1"/>
    <w:rsid w:val="006127AC"/>
    <w:rsid w:val="00612BD1"/>
    <w:rsid w:val="006141A6"/>
    <w:rsid w:val="00614298"/>
    <w:rsid w:val="00615616"/>
    <w:rsid w:val="0062147F"/>
    <w:rsid w:val="00622C26"/>
    <w:rsid w:val="00634A78"/>
    <w:rsid w:val="00641794"/>
    <w:rsid w:val="00642025"/>
    <w:rsid w:val="00642ECC"/>
    <w:rsid w:val="00643F7F"/>
    <w:rsid w:val="00646AFD"/>
    <w:rsid w:val="00646E87"/>
    <w:rsid w:val="00647C35"/>
    <w:rsid w:val="0065107F"/>
    <w:rsid w:val="00661946"/>
    <w:rsid w:val="00664D43"/>
    <w:rsid w:val="00666061"/>
    <w:rsid w:val="00667424"/>
    <w:rsid w:val="00667792"/>
    <w:rsid w:val="00667C1D"/>
    <w:rsid w:val="006704F6"/>
    <w:rsid w:val="00671677"/>
    <w:rsid w:val="006744D8"/>
    <w:rsid w:val="006750F2"/>
    <w:rsid w:val="006752D6"/>
    <w:rsid w:val="00675E02"/>
    <w:rsid w:val="00682A80"/>
    <w:rsid w:val="00683992"/>
    <w:rsid w:val="00683C02"/>
    <w:rsid w:val="0068553C"/>
    <w:rsid w:val="00685F34"/>
    <w:rsid w:val="006875AC"/>
    <w:rsid w:val="00693B1F"/>
    <w:rsid w:val="00695656"/>
    <w:rsid w:val="006975A8"/>
    <w:rsid w:val="006A1012"/>
    <w:rsid w:val="006A1DC9"/>
    <w:rsid w:val="006A42C3"/>
    <w:rsid w:val="006B54CC"/>
    <w:rsid w:val="006C1376"/>
    <w:rsid w:val="006C48F9"/>
    <w:rsid w:val="006C5026"/>
    <w:rsid w:val="006C63F8"/>
    <w:rsid w:val="006C78A4"/>
    <w:rsid w:val="006D7E64"/>
    <w:rsid w:val="006E0E7D"/>
    <w:rsid w:val="006E10BF"/>
    <w:rsid w:val="006E2B01"/>
    <w:rsid w:val="006E32DB"/>
    <w:rsid w:val="006E3D03"/>
    <w:rsid w:val="006E6EDF"/>
    <w:rsid w:val="006F11F3"/>
    <w:rsid w:val="006F1C14"/>
    <w:rsid w:val="006F4B80"/>
    <w:rsid w:val="006F6A4F"/>
    <w:rsid w:val="006F7140"/>
    <w:rsid w:val="006F738A"/>
    <w:rsid w:val="007019D2"/>
    <w:rsid w:val="00703A6A"/>
    <w:rsid w:val="0070667A"/>
    <w:rsid w:val="00712509"/>
    <w:rsid w:val="007160FD"/>
    <w:rsid w:val="00716B74"/>
    <w:rsid w:val="00722236"/>
    <w:rsid w:val="00723824"/>
    <w:rsid w:val="00723CC4"/>
    <w:rsid w:val="00725CCA"/>
    <w:rsid w:val="0072737A"/>
    <w:rsid w:val="007302BB"/>
    <w:rsid w:val="00730DA8"/>
    <w:rsid w:val="007311E7"/>
    <w:rsid w:val="007313A4"/>
    <w:rsid w:val="00731DEE"/>
    <w:rsid w:val="0073334B"/>
    <w:rsid w:val="00734B7A"/>
    <w:rsid w:val="00734BC6"/>
    <w:rsid w:val="0074084C"/>
    <w:rsid w:val="00744BE8"/>
    <w:rsid w:val="00750009"/>
    <w:rsid w:val="007541D3"/>
    <w:rsid w:val="007577D7"/>
    <w:rsid w:val="00760004"/>
    <w:rsid w:val="00767B1A"/>
    <w:rsid w:val="00770402"/>
    <w:rsid w:val="00770F59"/>
    <w:rsid w:val="007715E8"/>
    <w:rsid w:val="00776004"/>
    <w:rsid w:val="00777956"/>
    <w:rsid w:val="00777CAD"/>
    <w:rsid w:val="00782C5D"/>
    <w:rsid w:val="00783EBB"/>
    <w:rsid w:val="00784666"/>
    <w:rsid w:val="0078486B"/>
    <w:rsid w:val="00785A39"/>
    <w:rsid w:val="00787D8A"/>
    <w:rsid w:val="00790277"/>
    <w:rsid w:val="007909A3"/>
    <w:rsid w:val="00791EBC"/>
    <w:rsid w:val="007922CF"/>
    <w:rsid w:val="007925A3"/>
    <w:rsid w:val="00793577"/>
    <w:rsid w:val="00795637"/>
    <w:rsid w:val="007A0BA7"/>
    <w:rsid w:val="007A2D24"/>
    <w:rsid w:val="007A3C20"/>
    <w:rsid w:val="007A446A"/>
    <w:rsid w:val="007A4FEF"/>
    <w:rsid w:val="007A53A6"/>
    <w:rsid w:val="007A6159"/>
    <w:rsid w:val="007B27E9"/>
    <w:rsid w:val="007B2C5B"/>
    <w:rsid w:val="007B2D11"/>
    <w:rsid w:val="007B4994"/>
    <w:rsid w:val="007B5EE3"/>
    <w:rsid w:val="007B6700"/>
    <w:rsid w:val="007B6A93"/>
    <w:rsid w:val="007B7377"/>
    <w:rsid w:val="007B7BEC"/>
    <w:rsid w:val="007C0FFC"/>
    <w:rsid w:val="007C1036"/>
    <w:rsid w:val="007C465E"/>
    <w:rsid w:val="007C518B"/>
    <w:rsid w:val="007C6C49"/>
    <w:rsid w:val="007D1805"/>
    <w:rsid w:val="007D2107"/>
    <w:rsid w:val="007D3A42"/>
    <w:rsid w:val="007D5895"/>
    <w:rsid w:val="007D77AB"/>
    <w:rsid w:val="007E0FE7"/>
    <w:rsid w:val="007E28D0"/>
    <w:rsid w:val="007E30DF"/>
    <w:rsid w:val="007E3F2D"/>
    <w:rsid w:val="007E7DBB"/>
    <w:rsid w:val="007F0D38"/>
    <w:rsid w:val="007F2C43"/>
    <w:rsid w:val="007F7544"/>
    <w:rsid w:val="00800995"/>
    <w:rsid w:val="008026C5"/>
    <w:rsid w:val="00804736"/>
    <w:rsid w:val="0080602A"/>
    <w:rsid w:val="008069C5"/>
    <w:rsid w:val="0081117E"/>
    <w:rsid w:val="00816F79"/>
    <w:rsid w:val="008172F8"/>
    <w:rsid w:val="00817CD8"/>
    <w:rsid w:val="00820C19"/>
    <w:rsid w:val="00820C2C"/>
    <w:rsid w:val="00827301"/>
    <w:rsid w:val="00830F68"/>
    <w:rsid w:val="008310C9"/>
    <w:rsid w:val="008326B2"/>
    <w:rsid w:val="00832820"/>
    <w:rsid w:val="0083361A"/>
    <w:rsid w:val="00834150"/>
    <w:rsid w:val="008357F2"/>
    <w:rsid w:val="00835EA0"/>
    <w:rsid w:val="0084098D"/>
    <w:rsid w:val="008416E0"/>
    <w:rsid w:val="00841E7A"/>
    <w:rsid w:val="00843CED"/>
    <w:rsid w:val="00844B35"/>
    <w:rsid w:val="00846831"/>
    <w:rsid w:val="00846D0C"/>
    <w:rsid w:val="00847B32"/>
    <w:rsid w:val="00854BCE"/>
    <w:rsid w:val="00857346"/>
    <w:rsid w:val="00863811"/>
    <w:rsid w:val="00865532"/>
    <w:rsid w:val="00867686"/>
    <w:rsid w:val="008700C4"/>
    <w:rsid w:val="0087037B"/>
    <w:rsid w:val="008737D3"/>
    <w:rsid w:val="00874179"/>
    <w:rsid w:val="008747E0"/>
    <w:rsid w:val="00876841"/>
    <w:rsid w:val="00877553"/>
    <w:rsid w:val="00882B3C"/>
    <w:rsid w:val="00886472"/>
    <w:rsid w:val="00886C21"/>
    <w:rsid w:val="0088783D"/>
    <w:rsid w:val="008916B5"/>
    <w:rsid w:val="00897209"/>
    <w:rsid w:val="008972C3"/>
    <w:rsid w:val="008A239E"/>
    <w:rsid w:val="008A28D9"/>
    <w:rsid w:val="008A30BA"/>
    <w:rsid w:val="008A52DC"/>
    <w:rsid w:val="008A5435"/>
    <w:rsid w:val="008A79CB"/>
    <w:rsid w:val="008B62E0"/>
    <w:rsid w:val="008B7069"/>
    <w:rsid w:val="008C28BB"/>
    <w:rsid w:val="008C2A0C"/>
    <w:rsid w:val="008C33B5"/>
    <w:rsid w:val="008C3A72"/>
    <w:rsid w:val="008C5006"/>
    <w:rsid w:val="008C6969"/>
    <w:rsid w:val="008D2902"/>
    <w:rsid w:val="008D3F26"/>
    <w:rsid w:val="008D45D2"/>
    <w:rsid w:val="008D48FF"/>
    <w:rsid w:val="008D5CCD"/>
    <w:rsid w:val="008D694A"/>
    <w:rsid w:val="008D6B65"/>
    <w:rsid w:val="008D6D45"/>
    <w:rsid w:val="008E0144"/>
    <w:rsid w:val="008E1127"/>
    <w:rsid w:val="008E1F69"/>
    <w:rsid w:val="008E2795"/>
    <w:rsid w:val="008E2B1A"/>
    <w:rsid w:val="008E76B1"/>
    <w:rsid w:val="008F34F4"/>
    <w:rsid w:val="008F38BB"/>
    <w:rsid w:val="008F3E0E"/>
    <w:rsid w:val="008F57D8"/>
    <w:rsid w:val="008F5936"/>
    <w:rsid w:val="008F72E7"/>
    <w:rsid w:val="00902834"/>
    <w:rsid w:val="009066AB"/>
    <w:rsid w:val="00907A4E"/>
    <w:rsid w:val="009110DD"/>
    <w:rsid w:val="00913056"/>
    <w:rsid w:val="00914E26"/>
    <w:rsid w:val="0091590F"/>
    <w:rsid w:val="0091638A"/>
    <w:rsid w:val="009217F2"/>
    <w:rsid w:val="00923B4D"/>
    <w:rsid w:val="0092540C"/>
    <w:rsid w:val="00925B39"/>
    <w:rsid w:val="00925E0F"/>
    <w:rsid w:val="00931A57"/>
    <w:rsid w:val="00933ADB"/>
    <w:rsid w:val="00933EE0"/>
    <w:rsid w:val="00934067"/>
    <w:rsid w:val="0093492E"/>
    <w:rsid w:val="009376F1"/>
    <w:rsid w:val="009414E6"/>
    <w:rsid w:val="00947A3F"/>
    <w:rsid w:val="009502D4"/>
    <w:rsid w:val="00950B15"/>
    <w:rsid w:val="00951499"/>
    <w:rsid w:val="00952013"/>
    <w:rsid w:val="00953EF9"/>
    <w:rsid w:val="0095450F"/>
    <w:rsid w:val="00956901"/>
    <w:rsid w:val="009576BC"/>
    <w:rsid w:val="0096203C"/>
    <w:rsid w:val="00962EC1"/>
    <w:rsid w:val="009630F5"/>
    <w:rsid w:val="009656B9"/>
    <w:rsid w:val="00967DD9"/>
    <w:rsid w:val="00971591"/>
    <w:rsid w:val="00974564"/>
    <w:rsid w:val="00974B53"/>
    <w:rsid w:val="00974E99"/>
    <w:rsid w:val="009764FA"/>
    <w:rsid w:val="00980192"/>
    <w:rsid w:val="00980799"/>
    <w:rsid w:val="00980D5A"/>
    <w:rsid w:val="009812B5"/>
    <w:rsid w:val="00982A22"/>
    <w:rsid w:val="009830CC"/>
    <w:rsid w:val="00983287"/>
    <w:rsid w:val="00986C59"/>
    <w:rsid w:val="00987E65"/>
    <w:rsid w:val="00991422"/>
    <w:rsid w:val="0099325B"/>
    <w:rsid w:val="00994D97"/>
    <w:rsid w:val="0099562B"/>
    <w:rsid w:val="0099752C"/>
    <w:rsid w:val="009A07B7"/>
    <w:rsid w:val="009A679A"/>
    <w:rsid w:val="009B0C65"/>
    <w:rsid w:val="009B1545"/>
    <w:rsid w:val="009B372E"/>
    <w:rsid w:val="009B5023"/>
    <w:rsid w:val="009B5C08"/>
    <w:rsid w:val="009B76A7"/>
    <w:rsid w:val="009B785E"/>
    <w:rsid w:val="009C2132"/>
    <w:rsid w:val="009C26F8"/>
    <w:rsid w:val="009C387B"/>
    <w:rsid w:val="009C460F"/>
    <w:rsid w:val="009C609E"/>
    <w:rsid w:val="009D25B8"/>
    <w:rsid w:val="009D26AB"/>
    <w:rsid w:val="009D6B98"/>
    <w:rsid w:val="009E16EC"/>
    <w:rsid w:val="009E1F25"/>
    <w:rsid w:val="009E433C"/>
    <w:rsid w:val="009E4A4D"/>
    <w:rsid w:val="009E6578"/>
    <w:rsid w:val="009F081F"/>
    <w:rsid w:val="009F4A19"/>
    <w:rsid w:val="009F511C"/>
    <w:rsid w:val="009F5C89"/>
    <w:rsid w:val="00A007BC"/>
    <w:rsid w:val="00A04281"/>
    <w:rsid w:val="00A06A0E"/>
    <w:rsid w:val="00A06A3D"/>
    <w:rsid w:val="00A10EBA"/>
    <w:rsid w:val="00A11128"/>
    <w:rsid w:val="00A13E56"/>
    <w:rsid w:val="00A15050"/>
    <w:rsid w:val="00A179F2"/>
    <w:rsid w:val="00A227BF"/>
    <w:rsid w:val="00A23CAC"/>
    <w:rsid w:val="00A24838"/>
    <w:rsid w:val="00A25A27"/>
    <w:rsid w:val="00A2743E"/>
    <w:rsid w:val="00A3074A"/>
    <w:rsid w:val="00A30C33"/>
    <w:rsid w:val="00A40DDA"/>
    <w:rsid w:val="00A41078"/>
    <w:rsid w:val="00A4308C"/>
    <w:rsid w:val="00A44836"/>
    <w:rsid w:val="00A47F37"/>
    <w:rsid w:val="00A524B5"/>
    <w:rsid w:val="00A5433D"/>
    <w:rsid w:val="00A549B3"/>
    <w:rsid w:val="00A56184"/>
    <w:rsid w:val="00A579A4"/>
    <w:rsid w:val="00A642EB"/>
    <w:rsid w:val="00A67954"/>
    <w:rsid w:val="00A67A06"/>
    <w:rsid w:val="00A70034"/>
    <w:rsid w:val="00A72893"/>
    <w:rsid w:val="00A72ED7"/>
    <w:rsid w:val="00A7432F"/>
    <w:rsid w:val="00A777C1"/>
    <w:rsid w:val="00A8083F"/>
    <w:rsid w:val="00A82F71"/>
    <w:rsid w:val="00A86343"/>
    <w:rsid w:val="00A87080"/>
    <w:rsid w:val="00A87EF3"/>
    <w:rsid w:val="00A90AAC"/>
    <w:rsid w:val="00A90D86"/>
    <w:rsid w:val="00A91DBA"/>
    <w:rsid w:val="00A97900"/>
    <w:rsid w:val="00AA1B91"/>
    <w:rsid w:val="00AA1D7A"/>
    <w:rsid w:val="00AA2869"/>
    <w:rsid w:val="00AA3E01"/>
    <w:rsid w:val="00AB0586"/>
    <w:rsid w:val="00AB0BFA"/>
    <w:rsid w:val="00AB1122"/>
    <w:rsid w:val="00AB2C66"/>
    <w:rsid w:val="00AB76B7"/>
    <w:rsid w:val="00AC161B"/>
    <w:rsid w:val="00AC1CB0"/>
    <w:rsid w:val="00AC33A2"/>
    <w:rsid w:val="00AC583D"/>
    <w:rsid w:val="00AD12E6"/>
    <w:rsid w:val="00AD38F7"/>
    <w:rsid w:val="00AD3C19"/>
    <w:rsid w:val="00AD5072"/>
    <w:rsid w:val="00AE110D"/>
    <w:rsid w:val="00AE232B"/>
    <w:rsid w:val="00AE2D16"/>
    <w:rsid w:val="00AE3253"/>
    <w:rsid w:val="00AE5C38"/>
    <w:rsid w:val="00AE65F1"/>
    <w:rsid w:val="00AE6BB4"/>
    <w:rsid w:val="00AE74AD"/>
    <w:rsid w:val="00AF159C"/>
    <w:rsid w:val="00AF56C7"/>
    <w:rsid w:val="00AF602E"/>
    <w:rsid w:val="00B006B4"/>
    <w:rsid w:val="00B01873"/>
    <w:rsid w:val="00B0192A"/>
    <w:rsid w:val="00B04ACB"/>
    <w:rsid w:val="00B0572F"/>
    <w:rsid w:val="00B05A8C"/>
    <w:rsid w:val="00B074AB"/>
    <w:rsid w:val="00B07717"/>
    <w:rsid w:val="00B102F9"/>
    <w:rsid w:val="00B118C9"/>
    <w:rsid w:val="00B12573"/>
    <w:rsid w:val="00B15934"/>
    <w:rsid w:val="00B16334"/>
    <w:rsid w:val="00B17253"/>
    <w:rsid w:val="00B207DE"/>
    <w:rsid w:val="00B24BDF"/>
    <w:rsid w:val="00B250D6"/>
    <w:rsid w:val="00B2583D"/>
    <w:rsid w:val="00B26A2D"/>
    <w:rsid w:val="00B31A41"/>
    <w:rsid w:val="00B34039"/>
    <w:rsid w:val="00B352DD"/>
    <w:rsid w:val="00B40199"/>
    <w:rsid w:val="00B4206A"/>
    <w:rsid w:val="00B453D3"/>
    <w:rsid w:val="00B45400"/>
    <w:rsid w:val="00B502FF"/>
    <w:rsid w:val="00B509DD"/>
    <w:rsid w:val="00B50B90"/>
    <w:rsid w:val="00B50E28"/>
    <w:rsid w:val="00B55ACF"/>
    <w:rsid w:val="00B56006"/>
    <w:rsid w:val="00B56A75"/>
    <w:rsid w:val="00B6066D"/>
    <w:rsid w:val="00B643DF"/>
    <w:rsid w:val="00B65300"/>
    <w:rsid w:val="00B658B7"/>
    <w:rsid w:val="00B67422"/>
    <w:rsid w:val="00B70BD4"/>
    <w:rsid w:val="00B712CA"/>
    <w:rsid w:val="00B73463"/>
    <w:rsid w:val="00B75110"/>
    <w:rsid w:val="00B76E35"/>
    <w:rsid w:val="00B80778"/>
    <w:rsid w:val="00B80BA1"/>
    <w:rsid w:val="00B818B0"/>
    <w:rsid w:val="00B84FA7"/>
    <w:rsid w:val="00B86780"/>
    <w:rsid w:val="00B90123"/>
    <w:rsid w:val="00B9016D"/>
    <w:rsid w:val="00B932DF"/>
    <w:rsid w:val="00BA0F98"/>
    <w:rsid w:val="00BA1517"/>
    <w:rsid w:val="00BA1C02"/>
    <w:rsid w:val="00BA4E39"/>
    <w:rsid w:val="00BA67FD"/>
    <w:rsid w:val="00BA7C48"/>
    <w:rsid w:val="00BB10A2"/>
    <w:rsid w:val="00BB6B35"/>
    <w:rsid w:val="00BB718D"/>
    <w:rsid w:val="00BC0A7C"/>
    <w:rsid w:val="00BC2310"/>
    <w:rsid w:val="00BC251F"/>
    <w:rsid w:val="00BC27F6"/>
    <w:rsid w:val="00BC39F4"/>
    <w:rsid w:val="00BC7FE0"/>
    <w:rsid w:val="00BD150C"/>
    <w:rsid w:val="00BD1587"/>
    <w:rsid w:val="00BD4BCB"/>
    <w:rsid w:val="00BD4D2E"/>
    <w:rsid w:val="00BD6A20"/>
    <w:rsid w:val="00BD7EE1"/>
    <w:rsid w:val="00BE5568"/>
    <w:rsid w:val="00BE5764"/>
    <w:rsid w:val="00BE7E9D"/>
    <w:rsid w:val="00BF0A05"/>
    <w:rsid w:val="00BF1358"/>
    <w:rsid w:val="00BF490C"/>
    <w:rsid w:val="00BF4DF3"/>
    <w:rsid w:val="00C0106D"/>
    <w:rsid w:val="00C03F1F"/>
    <w:rsid w:val="00C06FEA"/>
    <w:rsid w:val="00C130C5"/>
    <w:rsid w:val="00C133BE"/>
    <w:rsid w:val="00C1400A"/>
    <w:rsid w:val="00C21CF0"/>
    <w:rsid w:val="00C222B4"/>
    <w:rsid w:val="00C2402B"/>
    <w:rsid w:val="00C24F2D"/>
    <w:rsid w:val="00C25020"/>
    <w:rsid w:val="00C262E4"/>
    <w:rsid w:val="00C26516"/>
    <w:rsid w:val="00C26BD6"/>
    <w:rsid w:val="00C3266A"/>
    <w:rsid w:val="00C32C0A"/>
    <w:rsid w:val="00C33E20"/>
    <w:rsid w:val="00C35CF6"/>
    <w:rsid w:val="00C3725B"/>
    <w:rsid w:val="00C401B7"/>
    <w:rsid w:val="00C42492"/>
    <w:rsid w:val="00C43408"/>
    <w:rsid w:val="00C45F6D"/>
    <w:rsid w:val="00C473B5"/>
    <w:rsid w:val="00C50CC1"/>
    <w:rsid w:val="00C51A8C"/>
    <w:rsid w:val="00C522BE"/>
    <w:rsid w:val="00C52413"/>
    <w:rsid w:val="00C533EC"/>
    <w:rsid w:val="00C5470E"/>
    <w:rsid w:val="00C55EFB"/>
    <w:rsid w:val="00C562F9"/>
    <w:rsid w:val="00C56585"/>
    <w:rsid w:val="00C56B3F"/>
    <w:rsid w:val="00C609B2"/>
    <w:rsid w:val="00C62DF5"/>
    <w:rsid w:val="00C638BE"/>
    <w:rsid w:val="00C65492"/>
    <w:rsid w:val="00C65C4C"/>
    <w:rsid w:val="00C67C67"/>
    <w:rsid w:val="00C7022C"/>
    <w:rsid w:val="00C71032"/>
    <w:rsid w:val="00C716E5"/>
    <w:rsid w:val="00C75BF5"/>
    <w:rsid w:val="00C773D9"/>
    <w:rsid w:val="00C80307"/>
    <w:rsid w:val="00C804A0"/>
    <w:rsid w:val="00C80ABD"/>
    <w:rsid w:val="00C80ACE"/>
    <w:rsid w:val="00C80B0C"/>
    <w:rsid w:val="00C81162"/>
    <w:rsid w:val="00C82EC7"/>
    <w:rsid w:val="00C83258"/>
    <w:rsid w:val="00C83666"/>
    <w:rsid w:val="00C83FF4"/>
    <w:rsid w:val="00C843AC"/>
    <w:rsid w:val="00C870B5"/>
    <w:rsid w:val="00C87DC2"/>
    <w:rsid w:val="00C907DF"/>
    <w:rsid w:val="00C91630"/>
    <w:rsid w:val="00C947DA"/>
    <w:rsid w:val="00C9558A"/>
    <w:rsid w:val="00C966EB"/>
    <w:rsid w:val="00CA004F"/>
    <w:rsid w:val="00CA04B1"/>
    <w:rsid w:val="00CA15A7"/>
    <w:rsid w:val="00CA2DFC"/>
    <w:rsid w:val="00CA3D03"/>
    <w:rsid w:val="00CA4EC9"/>
    <w:rsid w:val="00CA7B99"/>
    <w:rsid w:val="00CB03D4"/>
    <w:rsid w:val="00CB0617"/>
    <w:rsid w:val="00CB137B"/>
    <w:rsid w:val="00CB253B"/>
    <w:rsid w:val="00CB59F3"/>
    <w:rsid w:val="00CB7D0F"/>
    <w:rsid w:val="00CC0DC4"/>
    <w:rsid w:val="00CC204C"/>
    <w:rsid w:val="00CC27DE"/>
    <w:rsid w:val="00CC35EF"/>
    <w:rsid w:val="00CC44E6"/>
    <w:rsid w:val="00CC5048"/>
    <w:rsid w:val="00CC6179"/>
    <w:rsid w:val="00CC6246"/>
    <w:rsid w:val="00CC773D"/>
    <w:rsid w:val="00CD0232"/>
    <w:rsid w:val="00CD5454"/>
    <w:rsid w:val="00CD5ADE"/>
    <w:rsid w:val="00CD6DE8"/>
    <w:rsid w:val="00CE46A5"/>
    <w:rsid w:val="00CE5E46"/>
    <w:rsid w:val="00CF10E3"/>
    <w:rsid w:val="00CF2B8A"/>
    <w:rsid w:val="00CF49CC"/>
    <w:rsid w:val="00CF528E"/>
    <w:rsid w:val="00CF5D1C"/>
    <w:rsid w:val="00D04F0B"/>
    <w:rsid w:val="00D12274"/>
    <w:rsid w:val="00D12E3C"/>
    <w:rsid w:val="00D13413"/>
    <w:rsid w:val="00D138E9"/>
    <w:rsid w:val="00D1463A"/>
    <w:rsid w:val="00D14B6E"/>
    <w:rsid w:val="00D176C9"/>
    <w:rsid w:val="00D17BEE"/>
    <w:rsid w:val="00D252C9"/>
    <w:rsid w:val="00D270FA"/>
    <w:rsid w:val="00D30451"/>
    <w:rsid w:val="00D32DDF"/>
    <w:rsid w:val="00D36206"/>
    <w:rsid w:val="00D3700C"/>
    <w:rsid w:val="00D41940"/>
    <w:rsid w:val="00D42662"/>
    <w:rsid w:val="00D5354D"/>
    <w:rsid w:val="00D55405"/>
    <w:rsid w:val="00D603BF"/>
    <w:rsid w:val="00D61427"/>
    <w:rsid w:val="00D638E0"/>
    <w:rsid w:val="00D64882"/>
    <w:rsid w:val="00D64E41"/>
    <w:rsid w:val="00D653B1"/>
    <w:rsid w:val="00D65C43"/>
    <w:rsid w:val="00D7131B"/>
    <w:rsid w:val="00D740A5"/>
    <w:rsid w:val="00D74AE1"/>
    <w:rsid w:val="00D75D42"/>
    <w:rsid w:val="00D76555"/>
    <w:rsid w:val="00D8035F"/>
    <w:rsid w:val="00D80A15"/>
    <w:rsid w:val="00D80B20"/>
    <w:rsid w:val="00D82418"/>
    <w:rsid w:val="00D8254A"/>
    <w:rsid w:val="00D865A8"/>
    <w:rsid w:val="00D865FF"/>
    <w:rsid w:val="00D9012A"/>
    <w:rsid w:val="00D92C2D"/>
    <w:rsid w:val="00D9361E"/>
    <w:rsid w:val="00D94F38"/>
    <w:rsid w:val="00DA005A"/>
    <w:rsid w:val="00DA17CD"/>
    <w:rsid w:val="00DA651B"/>
    <w:rsid w:val="00DB25B3"/>
    <w:rsid w:val="00DC18F1"/>
    <w:rsid w:val="00DC1C10"/>
    <w:rsid w:val="00DC52F9"/>
    <w:rsid w:val="00DC6BC9"/>
    <w:rsid w:val="00DC6F92"/>
    <w:rsid w:val="00DD06A1"/>
    <w:rsid w:val="00DD0A9F"/>
    <w:rsid w:val="00DD563B"/>
    <w:rsid w:val="00DD60F2"/>
    <w:rsid w:val="00DD69FB"/>
    <w:rsid w:val="00DD7FF2"/>
    <w:rsid w:val="00DE0893"/>
    <w:rsid w:val="00DE2814"/>
    <w:rsid w:val="00DE640E"/>
    <w:rsid w:val="00DE6796"/>
    <w:rsid w:val="00DE74C8"/>
    <w:rsid w:val="00DF41B2"/>
    <w:rsid w:val="00DF5090"/>
    <w:rsid w:val="00DF76E9"/>
    <w:rsid w:val="00E01272"/>
    <w:rsid w:val="00E013F3"/>
    <w:rsid w:val="00E02FC2"/>
    <w:rsid w:val="00E03067"/>
    <w:rsid w:val="00E03634"/>
    <w:rsid w:val="00E03814"/>
    <w:rsid w:val="00E03846"/>
    <w:rsid w:val="00E03A07"/>
    <w:rsid w:val="00E06421"/>
    <w:rsid w:val="00E10BDB"/>
    <w:rsid w:val="00E163D8"/>
    <w:rsid w:val="00E16EB4"/>
    <w:rsid w:val="00E20692"/>
    <w:rsid w:val="00E20A7D"/>
    <w:rsid w:val="00E21A27"/>
    <w:rsid w:val="00E22643"/>
    <w:rsid w:val="00E27A2F"/>
    <w:rsid w:val="00E30A98"/>
    <w:rsid w:val="00E425BC"/>
    <w:rsid w:val="00E42A94"/>
    <w:rsid w:val="00E43A20"/>
    <w:rsid w:val="00E458BF"/>
    <w:rsid w:val="00E45C17"/>
    <w:rsid w:val="00E47285"/>
    <w:rsid w:val="00E5035D"/>
    <w:rsid w:val="00E51C33"/>
    <w:rsid w:val="00E54676"/>
    <w:rsid w:val="00E54AD5"/>
    <w:rsid w:val="00E54BFB"/>
    <w:rsid w:val="00E54CD7"/>
    <w:rsid w:val="00E635AF"/>
    <w:rsid w:val="00E6452F"/>
    <w:rsid w:val="00E6703A"/>
    <w:rsid w:val="00E674BA"/>
    <w:rsid w:val="00E706E7"/>
    <w:rsid w:val="00E73CD2"/>
    <w:rsid w:val="00E76B2C"/>
    <w:rsid w:val="00E77587"/>
    <w:rsid w:val="00E818AD"/>
    <w:rsid w:val="00E83830"/>
    <w:rsid w:val="00E84229"/>
    <w:rsid w:val="00E843F0"/>
    <w:rsid w:val="00E84965"/>
    <w:rsid w:val="00E86147"/>
    <w:rsid w:val="00E876B6"/>
    <w:rsid w:val="00E877DC"/>
    <w:rsid w:val="00E90576"/>
    <w:rsid w:val="00E90E4E"/>
    <w:rsid w:val="00E91ED3"/>
    <w:rsid w:val="00E9391E"/>
    <w:rsid w:val="00E9484D"/>
    <w:rsid w:val="00E971F6"/>
    <w:rsid w:val="00EA0CDD"/>
    <w:rsid w:val="00EA1052"/>
    <w:rsid w:val="00EA218F"/>
    <w:rsid w:val="00EA4F29"/>
    <w:rsid w:val="00EA5B27"/>
    <w:rsid w:val="00EA5F83"/>
    <w:rsid w:val="00EA6B7B"/>
    <w:rsid w:val="00EA6F9D"/>
    <w:rsid w:val="00EA7DEC"/>
    <w:rsid w:val="00EB0F7F"/>
    <w:rsid w:val="00EB2273"/>
    <w:rsid w:val="00EB4F13"/>
    <w:rsid w:val="00EB6C62"/>
    <w:rsid w:val="00EB6F3C"/>
    <w:rsid w:val="00EB769A"/>
    <w:rsid w:val="00EC0CF9"/>
    <w:rsid w:val="00EC165F"/>
    <w:rsid w:val="00EC1E2C"/>
    <w:rsid w:val="00EC254E"/>
    <w:rsid w:val="00EC2B9A"/>
    <w:rsid w:val="00EC3723"/>
    <w:rsid w:val="00EC3E9A"/>
    <w:rsid w:val="00EC568A"/>
    <w:rsid w:val="00EC74B6"/>
    <w:rsid w:val="00EC7C87"/>
    <w:rsid w:val="00ED030E"/>
    <w:rsid w:val="00ED2672"/>
    <w:rsid w:val="00ED2A8D"/>
    <w:rsid w:val="00ED3784"/>
    <w:rsid w:val="00ED4450"/>
    <w:rsid w:val="00ED660C"/>
    <w:rsid w:val="00ED7692"/>
    <w:rsid w:val="00ED7FF3"/>
    <w:rsid w:val="00EE2455"/>
    <w:rsid w:val="00EE2DC7"/>
    <w:rsid w:val="00EE2F17"/>
    <w:rsid w:val="00EE54CB"/>
    <w:rsid w:val="00EE6424"/>
    <w:rsid w:val="00EF1936"/>
    <w:rsid w:val="00EF1C54"/>
    <w:rsid w:val="00EF293A"/>
    <w:rsid w:val="00EF404B"/>
    <w:rsid w:val="00F00376"/>
    <w:rsid w:val="00F01F0C"/>
    <w:rsid w:val="00F02A5A"/>
    <w:rsid w:val="00F06ECB"/>
    <w:rsid w:val="00F1078D"/>
    <w:rsid w:val="00F11368"/>
    <w:rsid w:val="00F11764"/>
    <w:rsid w:val="00F118B2"/>
    <w:rsid w:val="00F157E2"/>
    <w:rsid w:val="00F159ED"/>
    <w:rsid w:val="00F16C7D"/>
    <w:rsid w:val="00F1739B"/>
    <w:rsid w:val="00F20B6D"/>
    <w:rsid w:val="00F21801"/>
    <w:rsid w:val="00F259E2"/>
    <w:rsid w:val="00F30739"/>
    <w:rsid w:val="00F346A3"/>
    <w:rsid w:val="00F404B9"/>
    <w:rsid w:val="00F40DC3"/>
    <w:rsid w:val="00F41368"/>
    <w:rsid w:val="00F41F0B"/>
    <w:rsid w:val="00F45228"/>
    <w:rsid w:val="00F50222"/>
    <w:rsid w:val="00F52277"/>
    <w:rsid w:val="00F527AC"/>
    <w:rsid w:val="00F5503F"/>
    <w:rsid w:val="00F55AD7"/>
    <w:rsid w:val="00F562DD"/>
    <w:rsid w:val="00F6165F"/>
    <w:rsid w:val="00F61D83"/>
    <w:rsid w:val="00F636EF"/>
    <w:rsid w:val="00F646CB"/>
    <w:rsid w:val="00F64BE0"/>
    <w:rsid w:val="00F65DD1"/>
    <w:rsid w:val="00F707B3"/>
    <w:rsid w:val="00F71135"/>
    <w:rsid w:val="00F71188"/>
    <w:rsid w:val="00F730DC"/>
    <w:rsid w:val="00F741EE"/>
    <w:rsid w:val="00F74309"/>
    <w:rsid w:val="00F8259B"/>
    <w:rsid w:val="00F828E7"/>
    <w:rsid w:val="00F82C35"/>
    <w:rsid w:val="00F83068"/>
    <w:rsid w:val="00F85080"/>
    <w:rsid w:val="00F85647"/>
    <w:rsid w:val="00F90461"/>
    <w:rsid w:val="00F91B03"/>
    <w:rsid w:val="00F91EEE"/>
    <w:rsid w:val="00F96B85"/>
    <w:rsid w:val="00FA0F1F"/>
    <w:rsid w:val="00FA370D"/>
    <w:rsid w:val="00FA5F89"/>
    <w:rsid w:val="00FA66F1"/>
    <w:rsid w:val="00FA7B64"/>
    <w:rsid w:val="00FB1249"/>
    <w:rsid w:val="00FB203B"/>
    <w:rsid w:val="00FB26C0"/>
    <w:rsid w:val="00FB5308"/>
    <w:rsid w:val="00FB5647"/>
    <w:rsid w:val="00FB7B39"/>
    <w:rsid w:val="00FC003A"/>
    <w:rsid w:val="00FC1105"/>
    <w:rsid w:val="00FC378B"/>
    <w:rsid w:val="00FC3977"/>
    <w:rsid w:val="00FC44D1"/>
    <w:rsid w:val="00FD2566"/>
    <w:rsid w:val="00FD25C7"/>
    <w:rsid w:val="00FD2F16"/>
    <w:rsid w:val="00FD6065"/>
    <w:rsid w:val="00FE1D34"/>
    <w:rsid w:val="00FE244F"/>
    <w:rsid w:val="00FE2A6F"/>
    <w:rsid w:val="00FE4F64"/>
    <w:rsid w:val="00FF23FD"/>
    <w:rsid w:val="00FF2C98"/>
    <w:rsid w:val="00FF418D"/>
    <w:rsid w:val="00FF6538"/>
    <w:rsid w:val="090E7845"/>
    <w:rsid w:val="0FB71BE5"/>
    <w:rsid w:val="103911F2"/>
    <w:rsid w:val="1CB533A4"/>
    <w:rsid w:val="23894BF7"/>
    <w:rsid w:val="28314DDE"/>
    <w:rsid w:val="2C880058"/>
    <w:rsid w:val="3A461688"/>
    <w:rsid w:val="3FD3302E"/>
    <w:rsid w:val="46CC7163"/>
    <w:rsid w:val="4B0C52AC"/>
    <w:rsid w:val="4F5166AD"/>
    <w:rsid w:val="506E6C4B"/>
    <w:rsid w:val="54772620"/>
    <w:rsid w:val="558A2136"/>
    <w:rsid w:val="59CD1026"/>
    <w:rsid w:val="5B433C96"/>
    <w:rsid w:val="5C9414FF"/>
    <w:rsid w:val="668B2C1D"/>
    <w:rsid w:val="6747066A"/>
    <w:rsid w:val="67CD3321"/>
    <w:rsid w:val="6C032A25"/>
    <w:rsid w:val="6EEA35D0"/>
    <w:rsid w:val="6F4929A1"/>
    <w:rsid w:val="78E71CAD"/>
    <w:rsid w:val="7ECC1BA5"/>
    <w:rsid w:val="7F77CFEC"/>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80ECA"/>
  <w15:docId w15:val="{B6F6435F-6E8B-4D75-8BD4-9AE798A23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unhideWhenUsed="1" w:qFormat="1"/>
    <w:lsdException w:name="annotation text" w:uiPriority="0" w:unhideWhenUsed="1" w:qFormat="1"/>
    <w:lsdException w:name="header" w:uiPriority="0" w:qFormat="1"/>
    <w:lsdException w:name="footer" w:uiPriority="0" w:qFormat="1"/>
    <w:lsdException w:name="index heading" w:semiHidden="1" w:uiPriority="0" w:unhideWhenUsed="1"/>
    <w:lsdException w:name="caption" w:uiPriority="0" w:qFormat="1"/>
    <w:lsdException w:name="table of figures" w:qFormat="1"/>
    <w:lsdException w:name="envelope address" w:semiHidden="1" w:unhideWhenUsed="1"/>
    <w:lsdException w:name="envelope return" w:semiHidden="1" w:unhideWhenUsed="1"/>
    <w:lsdException w:name="footnote reference" w:qFormat="1"/>
    <w:lsdException w:name="annotation reference" w:uiPriority="0"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unhideWhenUsed="1" w:qFormat="1"/>
    <w:lsdException w:name="FollowedHyperlink" w:uiPriority="0" w:qFormat="1"/>
    <w:lsdException w:name="Strong" w:uiPriority="22"/>
    <w:lsdException w:name="Emphasis" w:uiPriority="0" w:qFormat="1"/>
    <w:lsdException w:name="Document Map" w:uiPriority="0"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uiPriority="0" w:qFormat="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16" w:lineRule="atLeast"/>
    </w:pPr>
    <w:rPr>
      <w:rFonts w:asciiTheme="minorHAnsi" w:hAnsiTheme="minorHAnsi" w:cstheme="minorBidi"/>
      <w:sz w:val="18"/>
      <w:szCs w:val="22"/>
      <w:lang w:val="en-GB" w:eastAsia="en-US"/>
    </w:rPr>
  </w:style>
  <w:style w:type="paragraph" w:styleId="Heading1">
    <w:name w:val="heading 1"/>
    <w:next w:val="Normal"/>
    <w:link w:val="Heading1Char"/>
    <w:qFormat/>
    <w:pPr>
      <w:keepNext/>
      <w:keepLines/>
      <w:numPr>
        <w:numId w:val="1"/>
      </w:numPr>
      <w:spacing w:before="240" w:after="200" w:line="240" w:lineRule="atLeast"/>
      <w:outlineLvl w:val="0"/>
    </w:pPr>
    <w:rPr>
      <w:rFonts w:asciiTheme="majorHAnsi" w:eastAsiaTheme="majorEastAsia" w:hAnsiTheme="majorHAnsi" w:cstheme="majorBidi"/>
      <w:b/>
      <w:bCs/>
      <w:caps/>
      <w:color w:val="00558C"/>
      <w:sz w:val="28"/>
      <w:szCs w:val="24"/>
      <w:lang w:val="en-GB" w:eastAsia="en-US"/>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BodyText"/>
    <w:link w:val="Heading3Char"/>
    <w:qFormat/>
    <w:pPr>
      <w:numPr>
        <w:ilvl w:val="2"/>
      </w:numPr>
      <w:spacing w:before="120" w:after="120"/>
      <w:ind w:right="851"/>
      <w:outlineLvl w:val="2"/>
    </w:pPr>
    <w:rPr>
      <w:bCs/>
      <w:caps w:val="0"/>
      <w:smallCaps/>
    </w:rPr>
  </w:style>
  <w:style w:type="paragraph" w:styleId="Heading4">
    <w:name w:val="heading 4"/>
    <w:basedOn w:val="Heading3"/>
    <w:next w:val="BodyText"/>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qFormat/>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pPr>
      <w:spacing w:after="120"/>
      <w:jc w:val="both"/>
    </w:pPr>
    <w:rPr>
      <w:sz w:val="22"/>
    </w:rPr>
  </w:style>
  <w:style w:type="paragraph" w:styleId="TOC7">
    <w:name w:val="toc 7"/>
    <w:basedOn w:val="Normal"/>
    <w:next w:val="Normal"/>
    <w:qFormat/>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pPr>
      <w:numPr>
        <w:numId w:val="2"/>
      </w:numPr>
      <w:contextualSpacing/>
    </w:pPr>
  </w:style>
  <w:style w:type="paragraph" w:styleId="Caption">
    <w:name w:val="caption"/>
    <w:basedOn w:val="Normal"/>
    <w:next w:val="Normal"/>
    <w:qFormat/>
    <w:pPr>
      <w:keepNext/>
      <w:spacing w:before="240" w:after="240"/>
      <w:jc w:val="center"/>
    </w:pPr>
    <w:rPr>
      <w:b/>
      <w:bCs/>
      <w:i/>
      <w:color w:val="575756"/>
      <w:sz w:val="22"/>
      <w:u w:val="single"/>
      <w:lang w:eastAsia="en-GB"/>
    </w:rPr>
  </w:style>
  <w:style w:type="paragraph" w:styleId="DocumentMap">
    <w:name w:val="Document Map"/>
    <w:basedOn w:val="Normal"/>
    <w:link w:val="DocumentMapChar"/>
    <w:qFormat/>
    <w:pPr>
      <w:shd w:val="clear" w:color="auto" w:fill="000080"/>
      <w:spacing w:line="240" w:lineRule="auto"/>
    </w:pPr>
    <w:rPr>
      <w:rFonts w:ascii="Tahoma" w:eastAsia="Times New Roman" w:hAnsi="Tahoma" w:cs="Times New Roman"/>
      <w:sz w:val="20"/>
      <w:szCs w:val="24"/>
      <w:lang w:val="de-DE" w:eastAsia="de-DE"/>
    </w:rPr>
  </w:style>
  <w:style w:type="paragraph" w:styleId="CommentText">
    <w:name w:val="annotation text"/>
    <w:basedOn w:val="Normal"/>
    <w:link w:val="CommentTextChar"/>
    <w:unhideWhenUsed/>
    <w:qFormat/>
    <w:pPr>
      <w:spacing w:line="240" w:lineRule="auto"/>
    </w:pPr>
    <w:rPr>
      <w:sz w:val="24"/>
      <w:szCs w:val="24"/>
    </w:rPr>
  </w:style>
  <w:style w:type="paragraph" w:styleId="ListNumber3">
    <w:name w:val="List Number 3"/>
    <w:basedOn w:val="Normal"/>
    <w:uiPriority w:val="99"/>
    <w:unhideWhenUsed/>
    <w:qFormat/>
    <w:pPr>
      <w:contextualSpacing/>
    </w:pPr>
  </w:style>
  <w:style w:type="paragraph" w:styleId="TOC5">
    <w:name w:val="toc 5"/>
    <w:basedOn w:val="Normal"/>
    <w:next w:val="Normal"/>
    <w:uiPriority w:val="39"/>
    <w:qFormat/>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3">
    <w:name w:val="toc 3"/>
    <w:basedOn w:val="Normal"/>
    <w:next w:val="Normal"/>
    <w:uiPriority w:val="39"/>
    <w:unhideWhenUsed/>
    <w:qFormat/>
    <w:pPr>
      <w:tabs>
        <w:tab w:val="right" w:leader="dot" w:pos="9781"/>
      </w:tabs>
      <w:spacing w:after="60"/>
      <w:ind w:left="1134" w:hanging="709"/>
    </w:pPr>
    <w:rPr>
      <w:color w:val="00558C"/>
    </w:rPr>
  </w:style>
  <w:style w:type="paragraph" w:styleId="TOC8">
    <w:name w:val="toc 8"/>
    <w:basedOn w:val="Normal"/>
    <w:next w:val="Normal"/>
    <w:qFormat/>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pPr>
      <w:spacing w:line="240" w:lineRule="auto"/>
    </w:pPr>
    <w:rPr>
      <w:rFonts w:ascii="Tahoma" w:hAnsi="Tahoma" w:cs="Tahoma"/>
      <w:sz w:val="16"/>
      <w:szCs w:val="16"/>
    </w:rPr>
  </w:style>
  <w:style w:type="paragraph" w:styleId="Footer">
    <w:name w:val="footer"/>
    <w:link w:val="FooterChar"/>
    <w:qFormat/>
    <w:pPr>
      <w:spacing w:line="240" w:lineRule="exact"/>
    </w:pPr>
    <w:rPr>
      <w:rFonts w:asciiTheme="minorHAnsi" w:hAnsiTheme="minorHAnsi" w:cstheme="minorBidi"/>
      <w:szCs w:val="22"/>
      <w:lang w:val="en-GB" w:eastAsia="en-US"/>
    </w:rPr>
  </w:style>
  <w:style w:type="paragraph" w:styleId="Header">
    <w:name w:val="header"/>
    <w:link w:val="HeaderChar"/>
    <w:qFormat/>
    <w:pPr>
      <w:spacing w:line="240" w:lineRule="exact"/>
    </w:pPr>
    <w:rPr>
      <w:rFonts w:asciiTheme="minorHAnsi" w:hAnsiTheme="minorHAnsi" w:cstheme="minorBidi"/>
      <w:szCs w:val="22"/>
      <w:lang w:val="en-GB" w:eastAsia="en-US"/>
    </w:rPr>
  </w:style>
  <w:style w:type="paragraph" w:styleId="TOC1">
    <w:name w:val="toc 1"/>
    <w:basedOn w:val="Normal"/>
    <w:next w:val="Normal"/>
    <w:uiPriority w:val="39"/>
    <w:qFormat/>
    <w:pPr>
      <w:tabs>
        <w:tab w:val="right" w:leader="dot" w:pos="9781"/>
      </w:tabs>
      <w:spacing w:after="40" w:line="300" w:lineRule="atLeast"/>
      <w:ind w:left="425" w:right="425" w:hanging="425"/>
    </w:pPr>
    <w:rPr>
      <w:b/>
      <w:caps/>
      <w:color w:val="00558C" w:themeColor="accent1"/>
      <w:sz w:val="22"/>
    </w:rPr>
  </w:style>
  <w:style w:type="paragraph" w:styleId="TOC4">
    <w:name w:val="toc 4"/>
    <w:basedOn w:val="Normal"/>
    <w:next w:val="Normal"/>
    <w:uiPriority w:val="39"/>
    <w:unhideWhenUsed/>
    <w:qFormat/>
    <w:pPr>
      <w:tabs>
        <w:tab w:val="right" w:leader="dot" w:pos="9781"/>
        <w:tab w:val="right" w:leader="dot" w:pos="10195"/>
      </w:tabs>
      <w:ind w:left="1418" w:right="425" w:hanging="1418"/>
    </w:pPr>
    <w:rPr>
      <w:b/>
      <w:caps/>
      <w:color w:val="00558C"/>
      <w:sz w:val="22"/>
    </w:rPr>
  </w:style>
  <w:style w:type="paragraph" w:styleId="List">
    <w:name w:val="List"/>
    <w:basedOn w:val="Normal"/>
    <w:uiPriority w:val="99"/>
    <w:unhideWhenUsed/>
    <w:qFormat/>
    <w:pPr>
      <w:ind w:left="360" w:hanging="360"/>
      <w:contextualSpacing/>
    </w:pPr>
    <w:rPr>
      <w:sz w:val="22"/>
    </w:rPr>
  </w:style>
  <w:style w:type="paragraph" w:styleId="FootnoteText">
    <w:name w:val="footnote text"/>
    <w:basedOn w:val="Normal"/>
    <w:link w:val="FootnoteTextChar"/>
    <w:uiPriority w:val="99"/>
    <w:unhideWhenUsed/>
    <w:qFormat/>
    <w:pPr>
      <w:tabs>
        <w:tab w:val="left" w:pos="425"/>
      </w:tabs>
      <w:spacing w:line="240" w:lineRule="auto"/>
      <w:ind w:left="425" w:hanging="425"/>
    </w:pPr>
    <w:rPr>
      <w:szCs w:val="24"/>
      <w:vertAlign w:val="superscript"/>
    </w:rPr>
  </w:style>
  <w:style w:type="paragraph" w:styleId="TOC6">
    <w:name w:val="toc 6"/>
    <w:basedOn w:val="Normal"/>
    <w:next w:val="Normal"/>
    <w:qFormat/>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pPr>
      <w:spacing w:after="120"/>
      <w:ind w:left="360"/>
    </w:pPr>
    <w:rPr>
      <w:sz w:val="16"/>
      <w:szCs w:val="16"/>
    </w:rPr>
  </w:style>
  <w:style w:type="paragraph" w:styleId="TableofFigures">
    <w:name w:val="table of figures"/>
    <w:basedOn w:val="Normal"/>
    <w:next w:val="Normal"/>
    <w:uiPriority w:val="99"/>
    <w:qFormat/>
    <w:pPr>
      <w:tabs>
        <w:tab w:val="right" w:leader="dot" w:pos="9781"/>
      </w:tabs>
      <w:spacing w:after="60"/>
      <w:ind w:left="1276" w:right="425" w:hanging="1276"/>
    </w:pPr>
    <w:rPr>
      <w:i/>
      <w:color w:val="00558C"/>
      <w:sz w:val="22"/>
    </w:rPr>
  </w:style>
  <w:style w:type="paragraph" w:styleId="TOC2">
    <w:name w:val="toc 2"/>
    <w:basedOn w:val="Normal"/>
    <w:next w:val="Normal"/>
    <w:uiPriority w:val="39"/>
    <w:qFormat/>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pPr>
      <w:spacing w:line="240" w:lineRule="auto"/>
    </w:pPr>
    <w:rPr>
      <w:rFonts w:ascii="Arial" w:eastAsia="Times New Roman" w:hAnsi="Arial" w:cs="Times New Roman"/>
      <w:sz w:val="22"/>
      <w:szCs w:val="24"/>
    </w:rPr>
  </w:style>
  <w:style w:type="paragraph" w:styleId="Title">
    <w:name w:val="Title"/>
    <w:basedOn w:val="Normal"/>
    <w:link w:val="TitleChar"/>
    <w:qFormat/>
    <w:pPr>
      <w:spacing w:before="180" w:after="60" w:line="240" w:lineRule="auto"/>
      <w:jc w:val="center"/>
      <w:outlineLvl w:val="0"/>
    </w:pPr>
    <w:rPr>
      <w:rFonts w:ascii="Arial" w:eastAsia="Times New Roman" w:hAnsi="Arial" w:cs="Arial"/>
      <w:b/>
      <w:bCs/>
      <w:kern w:val="28"/>
      <w:sz w:val="32"/>
      <w:szCs w:val="32"/>
      <w:lang w:eastAsia="en-GB"/>
    </w:rPr>
  </w:style>
  <w:style w:type="paragraph" w:styleId="CommentSubject">
    <w:name w:val="annotation subject"/>
    <w:basedOn w:val="CommentText"/>
    <w:next w:val="CommentText"/>
    <w:link w:val="CommentSubjectChar"/>
    <w:unhideWhenUsed/>
    <w:qFormat/>
    <w:rPr>
      <w:b/>
      <w:bCs/>
      <w:sz w:val="20"/>
      <w:szCs w:val="20"/>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styleId="MediumShading1">
    <w:name w:val="Medium Shading 1"/>
    <w:basedOn w:val="TableNormal"/>
    <w:uiPriority w:val="63"/>
    <w:qFormat/>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styleId="PageNumber">
    <w:name w:val="page number"/>
    <w:qFormat/>
    <w:rPr>
      <w:rFonts w:asciiTheme="minorHAnsi" w:hAnsiTheme="minorHAnsi"/>
      <w:sz w:val="15"/>
    </w:rPr>
  </w:style>
  <w:style w:type="character" w:styleId="FollowedHyperlink">
    <w:name w:val="FollowedHyperlink"/>
    <w:qFormat/>
    <w:rPr>
      <w:color w:val="800080"/>
      <w:u w:val="single"/>
    </w:rPr>
  </w:style>
  <w:style w:type="character" w:styleId="Emphasis">
    <w:name w:val="Emphasis"/>
    <w:qFormat/>
    <w:rPr>
      <w:i/>
      <w:iCs/>
    </w:rPr>
  </w:style>
  <w:style w:type="character" w:styleId="Hyperlink">
    <w:name w:val="Hyperlink"/>
    <w:basedOn w:val="DefaultParagraphFont"/>
    <w:uiPriority w:val="99"/>
    <w:unhideWhenUsed/>
    <w:qFormat/>
    <w:rPr>
      <w:color w:val="00558C" w:themeColor="accent1"/>
      <w:u w:val="single"/>
    </w:rPr>
  </w:style>
  <w:style w:type="character" w:styleId="CommentReference">
    <w:name w:val="annotation reference"/>
    <w:basedOn w:val="DefaultParagraphFont"/>
    <w:unhideWhenUsed/>
    <w:qFormat/>
    <w:rPr>
      <w:sz w:val="18"/>
      <w:szCs w:val="18"/>
      <w:lang w:val="en-GB"/>
    </w:rPr>
  </w:style>
  <w:style w:type="character" w:styleId="HTMLCite">
    <w:name w:val="HTML Cite"/>
    <w:qFormat/>
    <w:rPr>
      <w:i/>
      <w:iCs/>
    </w:rPr>
  </w:style>
  <w:style w:type="character" w:styleId="FootnoteReference">
    <w:name w:val="footnote reference"/>
    <w:uiPriority w:val="99"/>
    <w:qFormat/>
    <w:rPr>
      <w:rFonts w:asciiTheme="minorHAnsi" w:hAnsiTheme="minorHAnsi"/>
      <w:sz w:val="20"/>
      <w:vertAlign w:val="superscript"/>
    </w:rPr>
  </w:style>
  <w:style w:type="character" w:customStyle="1" w:styleId="HeaderChar">
    <w:name w:val="Header Char"/>
    <w:basedOn w:val="DefaultParagraphFont"/>
    <w:link w:val="Header"/>
    <w:qFormat/>
    <w:rPr>
      <w:sz w:val="20"/>
      <w:lang w:val="en-GB"/>
    </w:rPr>
  </w:style>
  <w:style w:type="character" w:customStyle="1" w:styleId="FooterChar">
    <w:name w:val="Footer Char"/>
    <w:basedOn w:val="DefaultParagraphFont"/>
    <w:link w:val="Footer"/>
    <w:qFormat/>
    <w:rPr>
      <w:sz w:val="20"/>
      <w:lang w:val="en-GB"/>
    </w:rPr>
  </w:style>
  <w:style w:type="character" w:customStyle="1" w:styleId="BalloonTextChar">
    <w:name w:val="Balloon Text Char"/>
    <w:basedOn w:val="DefaultParagraphFont"/>
    <w:link w:val="BalloonText"/>
    <w:qFormat/>
    <w:rPr>
      <w:rFonts w:ascii="Tahoma" w:hAnsi="Tahoma" w:cs="Tahoma"/>
      <w:sz w:val="16"/>
      <w:szCs w:val="16"/>
      <w:lang w:val="en-US"/>
    </w:rPr>
  </w:style>
  <w:style w:type="paragraph" w:customStyle="1" w:styleId="Documenttype">
    <w:name w:val="Document type"/>
    <w:basedOn w:val="Normal"/>
    <w:qFormat/>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qFormat/>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qFormat/>
    <w:rPr>
      <w:rFonts w:asciiTheme="majorHAnsi" w:eastAsiaTheme="majorEastAsia" w:hAnsiTheme="majorHAnsi" w:cstheme="majorBidi"/>
      <w:b/>
      <w:bCs/>
      <w:smallCaps/>
      <w:color w:val="00558C"/>
      <w:sz w:val="24"/>
      <w:szCs w:val="24"/>
      <w:lang w:val="en-GB"/>
    </w:rPr>
  </w:style>
  <w:style w:type="character" w:customStyle="1" w:styleId="Heading4Char">
    <w:name w:val="Heading 4 Char"/>
    <w:basedOn w:val="DefaultParagraphFont"/>
    <w:link w:val="Heading4"/>
    <w:qFormat/>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qFormat/>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qFormat/>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link w:val="Bullet10"/>
    <w:qFormat/>
    <w:pPr>
      <w:spacing w:after="120"/>
    </w:pPr>
    <w:rPr>
      <w:color w:val="000000" w:themeColor="text1"/>
      <w:sz w:val="22"/>
    </w:rPr>
  </w:style>
  <w:style w:type="paragraph" w:customStyle="1" w:styleId="Bullet2">
    <w:name w:val="Bullet 2"/>
    <w:basedOn w:val="Normal"/>
    <w:link w:val="Bullet2Char"/>
    <w:qFormat/>
    <w:pPr>
      <w:numPr>
        <w:numId w:val="3"/>
      </w:numPr>
      <w:spacing w:after="120"/>
      <w:ind w:left="1276" w:hanging="425"/>
    </w:pPr>
    <w:rPr>
      <w:color w:val="000000" w:themeColor="text1"/>
      <w:sz w:val="22"/>
    </w:rPr>
  </w:style>
  <w:style w:type="paragraph" w:customStyle="1" w:styleId="Heading1separationline">
    <w:name w:val="Heading 1 separation line"/>
    <w:basedOn w:val="Normal"/>
    <w:next w:val="BodyText"/>
    <w:qFormat/>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qFormat/>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qFormat/>
    <w:pPr>
      <w:spacing w:line="180" w:lineRule="exact"/>
      <w:jc w:val="right"/>
    </w:pPr>
    <w:rPr>
      <w:color w:val="00558C" w:themeColor="accent1"/>
    </w:rPr>
  </w:style>
  <w:style w:type="paragraph" w:customStyle="1" w:styleId="Editionnumber">
    <w:name w:val="Edition number"/>
    <w:basedOn w:val="Normal"/>
    <w:qFormat/>
    <w:rPr>
      <w:b/>
      <w:color w:val="00558C" w:themeColor="accent1"/>
      <w:sz w:val="50"/>
      <w:szCs w:val="50"/>
    </w:rPr>
  </w:style>
  <w:style w:type="paragraph" w:customStyle="1" w:styleId="Editionnumber-footer">
    <w:name w:val="Edition number - footer"/>
    <w:basedOn w:val="Footer"/>
    <w:next w:val="NoSpacing"/>
    <w:qFormat/>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qFormat/>
    <w:rPr>
      <w:rFonts w:asciiTheme="minorHAnsi" w:hAnsiTheme="minorHAnsi" w:cstheme="minorBidi"/>
      <w:sz w:val="18"/>
      <w:szCs w:val="22"/>
      <w:lang w:val="en-GB" w:eastAsia="en-US"/>
    </w:rPr>
  </w:style>
  <w:style w:type="paragraph" w:customStyle="1" w:styleId="Contents">
    <w:name w:val="Contents"/>
    <w:basedOn w:val="Header"/>
    <w:qFormat/>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pPr>
      <w:spacing w:before="60" w:after="60"/>
      <w:ind w:left="113" w:right="113"/>
    </w:pPr>
    <w:rPr>
      <w:color w:val="000000" w:themeColor="text1"/>
      <w:sz w:val="20"/>
    </w:rPr>
  </w:style>
  <w:style w:type="paragraph" w:customStyle="1" w:styleId="Doicumentrevisiontabletitle">
    <w:name w:val="Doicument revision table title"/>
    <w:basedOn w:val="Tabletext"/>
    <w:qFormat/>
    <w:rPr>
      <w:b/>
      <w:color w:val="00558C"/>
    </w:rPr>
  </w:style>
  <w:style w:type="paragraph" w:customStyle="1" w:styleId="Listatext">
    <w:name w:val="List a text"/>
    <w:basedOn w:val="Normal"/>
    <w:qFormat/>
    <w:pPr>
      <w:spacing w:after="120"/>
      <w:ind w:left="1134"/>
    </w:pPr>
    <w:rPr>
      <w:sz w:val="22"/>
    </w:rPr>
  </w:style>
  <w:style w:type="character" w:customStyle="1" w:styleId="Bullet2Char">
    <w:name w:val="Bullet 2 Char"/>
    <w:basedOn w:val="DefaultParagraphFont"/>
    <w:link w:val="Bullet2"/>
    <w:qFormat/>
    <w:rPr>
      <w:color w:val="000000" w:themeColor="text1"/>
      <w:lang w:val="en-GB"/>
    </w:rPr>
  </w:style>
  <w:style w:type="paragraph" w:customStyle="1" w:styleId="AppendixHead2">
    <w:name w:val="Appendix Head 2"/>
    <w:basedOn w:val="AppendixtitleHead1"/>
    <w:next w:val="Heading1separationline"/>
    <w:qFormat/>
    <w:pPr>
      <w:numPr>
        <w:ilvl w:val="1"/>
      </w:numPr>
      <w:spacing w:after="120"/>
    </w:pPr>
    <w:rPr>
      <w:rFonts w:cs="Arial"/>
      <w:sz w:val="24"/>
      <w:lang w:eastAsia="en-GB"/>
    </w:rPr>
  </w:style>
  <w:style w:type="paragraph" w:customStyle="1" w:styleId="AppendixtitleHead1">
    <w:name w:val="Appendix title (Head 1)"/>
    <w:next w:val="BodyText"/>
    <w:qFormat/>
    <w:pPr>
      <w:numPr>
        <w:numId w:val="4"/>
      </w:numPr>
      <w:spacing w:before="120" w:after="240"/>
    </w:pPr>
    <w:rPr>
      <w:rFonts w:asciiTheme="majorHAnsi" w:eastAsia="Calibri" w:hAnsiTheme="majorHAnsi" w:cs="Calibri"/>
      <w:b/>
      <w:bCs/>
      <w:caps/>
      <w:color w:val="00558C"/>
      <w:sz w:val="28"/>
      <w:szCs w:val="28"/>
      <w:lang w:val="en-GB" w:eastAsia="en-US"/>
    </w:rPr>
  </w:style>
  <w:style w:type="paragraph" w:customStyle="1" w:styleId="AppendixHead3">
    <w:name w:val="Appendix Head 3"/>
    <w:basedOn w:val="Normal"/>
    <w:next w:val="Heading2separationline"/>
    <w:qFormat/>
    <w:pPr>
      <w:numPr>
        <w:ilvl w:val="2"/>
        <w:numId w:val="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pPr>
      <w:numPr>
        <w:ilvl w:val="3"/>
      </w:numPr>
    </w:pPr>
    <w:rPr>
      <w:smallCaps w:val="0"/>
      <w:sz w:val="22"/>
    </w:rPr>
  </w:style>
  <w:style w:type="paragraph" w:customStyle="1" w:styleId="AppendixHead5">
    <w:name w:val="Appendix Head 5"/>
    <w:basedOn w:val="AppendixHead4"/>
    <w:next w:val="BodyText"/>
    <w:qFormat/>
    <w:pPr>
      <w:numPr>
        <w:ilvl w:val="4"/>
      </w:numPr>
      <w:ind w:left="1701" w:hanging="1701"/>
    </w:pPr>
    <w:rPr>
      <w:b w:val="0"/>
    </w:rPr>
  </w:style>
  <w:style w:type="paragraph" w:customStyle="1" w:styleId="AnnextitleHead1">
    <w:name w:val="Annex title (Head 1)"/>
    <w:next w:val="BodyText"/>
    <w:link w:val="AnnextitleHead1Char"/>
    <w:qFormat/>
    <w:pPr>
      <w:numPr>
        <w:numId w:val="5"/>
      </w:numPr>
      <w:spacing w:after="360" w:line="276" w:lineRule="auto"/>
    </w:pPr>
    <w:rPr>
      <w:rFonts w:asciiTheme="minorHAnsi" w:hAnsiTheme="minorHAnsi" w:cstheme="minorBidi"/>
      <w:b/>
      <w:caps/>
      <w:color w:val="00558C"/>
      <w:sz w:val="28"/>
      <w:szCs w:val="22"/>
      <w:lang w:val="en-GB" w:eastAsia="en-US"/>
    </w:rPr>
  </w:style>
  <w:style w:type="character" w:customStyle="1" w:styleId="AnnextitleHead1Char">
    <w:name w:val="Annex title (Head 1) Char"/>
    <w:basedOn w:val="DefaultParagraphFont"/>
    <w:link w:val="AnnextitleHead1"/>
    <w:qFormat/>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character" w:customStyle="1" w:styleId="BodyTextChar">
    <w:name w:val="Body Text Char"/>
    <w:basedOn w:val="DefaultParagraphFont"/>
    <w:link w:val="BodyText"/>
    <w:qForma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5"/>
      </w:numPr>
      <w:spacing w:before="120" w:after="120" w:line="240" w:lineRule="auto"/>
      <w:ind w:left="1701" w:hanging="1701"/>
    </w:pPr>
    <w:rPr>
      <w:rFonts w:eastAsia="Calibri" w:cs="Calibri"/>
      <w:color w:val="00558C"/>
      <w:sz w:val="22"/>
      <w:lang w:eastAsia="en-GB"/>
    </w:rPr>
  </w:style>
  <w:style w:type="character" w:customStyle="1" w:styleId="CommentTextChar">
    <w:name w:val="Comment Text Char"/>
    <w:basedOn w:val="DefaultParagraphFont"/>
    <w:link w:val="CommentText"/>
    <w:qFormat/>
    <w:rPr>
      <w:sz w:val="24"/>
      <w:szCs w:val="24"/>
      <w:lang w:val="en-GB"/>
    </w:rPr>
  </w:style>
  <w:style w:type="character" w:customStyle="1" w:styleId="CommentSubjectChar">
    <w:name w:val="Comment Subject Char"/>
    <w:basedOn w:val="CommentTextChar"/>
    <w:link w:val="CommentSubject"/>
    <w:qFormat/>
    <w:rPr>
      <w:b/>
      <w:bCs/>
      <w:sz w:val="20"/>
      <w:szCs w:val="20"/>
      <w:lang w:val="en-US"/>
    </w:rPr>
  </w:style>
  <w:style w:type="character" w:customStyle="1" w:styleId="BodyTextIndent3Char">
    <w:name w:val="Body Text Indent 3 Char"/>
    <w:basedOn w:val="DefaultParagraphFont"/>
    <w:link w:val="BodyTextIndent3"/>
    <w:semiHidden/>
    <w:qFormat/>
    <w:rPr>
      <w:sz w:val="16"/>
      <w:szCs w:val="16"/>
      <w:lang w:val="en-GB"/>
    </w:rPr>
  </w:style>
  <w:style w:type="paragraph" w:customStyle="1" w:styleId="InsetList">
    <w:name w:val="Inset List"/>
    <w:basedOn w:val="Normal"/>
    <w:qFormat/>
    <w:pPr>
      <w:numPr>
        <w:numId w:val="6"/>
      </w:numPr>
      <w:spacing w:after="120"/>
      <w:jc w:val="both"/>
    </w:pPr>
    <w:rPr>
      <w:sz w:val="22"/>
    </w:rPr>
  </w:style>
  <w:style w:type="paragraph" w:customStyle="1" w:styleId="ListofFigures">
    <w:name w:val="List of Figures"/>
    <w:basedOn w:val="Normal"/>
    <w:next w:val="Normal"/>
    <w:qFormat/>
    <w:pPr>
      <w:spacing w:after="240" w:line="480" w:lineRule="atLeast"/>
    </w:pPr>
    <w:rPr>
      <w:b/>
      <w:color w:val="009FE3" w:themeColor="accent2"/>
      <w:sz w:val="40"/>
      <w:szCs w:val="40"/>
    </w:rPr>
  </w:style>
  <w:style w:type="paragraph" w:customStyle="1" w:styleId="Tablecaption">
    <w:name w:val="Table caption"/>
    <w:basedOn w:val="Caption"/>
    <w:next w:val="Normal"/>
    <w:qFormat/>
    <w:pPr>
      <w:numPr>
        <w:numId w:val="7"/>
      </w:numPr>
      <w:tabs>
        <w:tab w:val="left" w:pos="851"/>
      </w:tabs>
    </w:pPr>
    <w:rPr>
      <w:b w:val="0"/>
      <w:u w:val="none"/>
    </w:rPr>
  </w:style>
  <w:style w:type="character" w:customStyle="1" w:styleId="FootnoteTextChar">
    <w:name w:val="Footnote Text Char"/>
    <w:basedOn w:val="DefaultParagraphFont"/>
    <w:link w:val="FootnoteText"/>
    <w:uiPriority w:val="99"/>
    <w:qFormat/>
    <w:rPr>
      <w:sz w:val="18"/>
      <w:szCs w:val="24"/>
      <w:vertAlign w:val="superscript"/>
      <w:lang w:val="en-GB"/>
    </w:rPr>
  </w:style>
  <w:style w:type="paragraph" w:customStyle="1" w:styleId="Footereditionno">
    <w:name w:val="Footer edition no."/>
    <w:basedOn w:val="Normal"/>
    <w:qFormat/>
    <w:pPr>
      <w:tabs>
        <w:tab w:val="right" w:pos="10206"/>
      </w:tabs>
    </w:pPr>
    <w:rPr>
      <w:b/>
      <w:color w:val="00558C"/>
      <w:sz w:val="15"/>
    </w:rPr>
  </w:style>
  <w:style w:type="paragraph" w:customStyle="1" w:styleId="Lista">
    <w:name w:val="List a"/>
    <w:basedOn w:val="Normal"/>
    <w:qFormat/>
    <w:pPr>
      <w:numPr>
        <w:ilvl w:val="1"/>
        <w:numId w:val="8"/>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pPr>
      <w:numPr>
        <w:ilvl w:val="2"/>
        <w:numId w:val="8"/>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pPr>
      <w:numPr>
        <w:numId w:val="9"/>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pPr>
      <w:numPr>
        <w:numId w:val="10"/>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pPr>
      <w:tabs>
        <w:tab w:val="left" w:pos="1134"/>
        <w:tab w:val="right" w:pos="9781"/>
      </w:tabs>
    </w:p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qFormat/>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pPr>
      <w:numPr>
        <w:numId w:val="11"/>
      </w:numPr>
      <w:spacing w:before="120"/>
      <w:contextualSpacing/>
    </w:pPr>
    <w:rPr>
      <w:sz w:val="20"/>
    </w:rPr>
  </w:style>
  <w:style w:type="paragraph" w:customStyle="1" w:styleId="Textedesaisie">
    <w:name w:val="Texte de saisie"/>
    <w:basedOn w:val="Normal"/>
    <w:link w:val="TextedesaisieCar"/>
    <w:qFormat/>
    <w:rPr>
      <w:color w:val="000000" w:themeColor="text1"/>
      <w:sz w:val="22"/>
    </w:rPr>
  </w:style>
  <w:style w:type="character" w:customStyle="1" w:styleId="TextedesaisieCar">
    <w:name w:val="Texte de saisie Car"/>
    <w:basedOn w:val="DefaultParagraphFont"/>
    <w:link w:val="Textedesaisie"/>
    <w:qFormat/>
    <w:rPr>
      <w:color w:val="000000" w:themeColor="text1"/>
      <w:lang w:val="en-GB"/>
    </w:rPr>
  </w:style>
  <w:style w:type="paragraph" w:customStyle="1" w:styleId="AnnexTablecaption">
    <w:name w:val="Annex Table caption"/>
    <w:basedOn w:val="BodyText"/>
    <w:qFormat/>
    <w:pPr>
      <w:numPr>
        <w:numId w:val="12"/>
      </w:numPr>
      <w:jc w:val="center"/>
    </w:pPr>
    <w:rPr>
      <w:i/>
      <w:color w:val="00558C"/>
      <w:lang w:eastAsia="en-GB"/>
    </w:rPr>
  </w:style>
  <w:style w:type="paragraph" w:customStyle="1" w:styleId="Figurecaption">
    <w:name w:val="Figure caption"/>
    <w:basedOn w:val="Caption"/>
    <w:next w:val="Normal"/>
    <w:qFormat/>
    <w:pPr>
      <w:numPr>
        <w:numId w:val="13"/>
      </w:numPr>
    </w:pPr>
    <w:rPr>
      <w:b w:val="0"/>
      <w:u w:val="none"/>
    </w:rPr>
  </w:style>
  <w:style w:type="paragraph" w:customStyle="1" w:styleId="Abbreviations">
    <w:name w:val="Abbreviations"/>
    <w:basedOn w:val="Normal"/>
    <w:qFormat/>
    <w:pPr>
      <w:spacing w:after="60"/>
      <w:ind w:left="1418" w:hanging="1418"/>
    </w:pPr>
    <w:rPr>
      <w:sz w:val="22"/>
    </w:rPr>
  </w:style>
  <w:style w:type="paragraph" w:customStyle="1" w:styleId="Tableheading">
    <w:name w:val="Table heading"/>
    <w:basedOn w:val="Normal"/>
    <w:qFormat/>
    <w:pPr>
      <w:spacing w:before="60" w:after="60"/>
      <w:ind w:left="113" w:right="113"/>
      <w:jc w:val="center"/>
    </w:pPr>
    <w:rPr>
      <w:b/>
      <w:color w:val="00558C"/>
      <w:sz w:val="20"/>
      <w:lang w:val="en-US"/>
    </w:rPr>
  </w:style>
  <w:style w:type="paragraph" w:customStyle="1" w:styleId="Footerlandscape">
    <w:name w:val="Footer landscape"/>
    <w:basedOn w:val="Normal"/>
    <w:qFormat/>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qFormat/>
    <w:rPr>
      <w:caps/>
      <w:color w:val="00558C"/>
      <w:sz w:val="50"/>
    </w:rPr>
  </w:style>
  <w:style w:type="paragraph" w:customStyle="1" w:styleId="Documentdate">
    <w:name w:val="Document date"/>
    <w:basedOn w:val="Normal"/>
    <w:qFormat/>
    <w:rPr>
      <w:b/>
      <w:color w:val="00558C"/>
      <w:sz w:val="28"/>
    </w:rPr>
  </w:style>
  <w:style w:type="paragraph" w:customStyle="1" w:styleId="Footerportrait">
    <w:name w:val="Footer portrait"/>
    <w:basedOn w:val="Normal"/>
    <w:qFormat/>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pPr>
      <w:ind w:left="0" w:right="0"/>
    </w:pPr>
    <w:rPr>
      <w:b w:val="0"/>
      <w:color w:val="00558C"/>
    </w:rPr>
  </w:style>
  <w:style w:type="character" w:styleId="PlaceholderText">
    <w:name w:val="Placeholder Text"/>
    <w:basedOn w:val="DefaultParagraphFont"/>
    <w:uiPriority w:val="99"/>
    <w:semiHidden/>
    <w:qFormat/>
    <w:rPr>
      <w:color w:val="808080"/>
    </w:rPr>
  </w:style>
  <w:style w:type="paragraph" w:customStyle="1" w:styleId="Style1">
    <w:name w:val="Style1"/>
    <w:basedOn w:val="Tableheading"/>
    <w:qFormat/>
  </w:style>
  <w:style w:type="paragraph" w:customStyle="1" w:styleId="Style2">
    <w:name w:val="Style2"/>
    <w:basedOn w:val="TOC3"/>
    <w:qFormat/>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ionline"/>
    <w:qFormat/>
    <w:pPr>
      <w:ind w:right="14317"/>
    </w:pPr>
  </w:style>
  <w:style w:type="character" w:customStyle="1" w:styleId="TitleChar">
    <w:name w:val="Title Char"/>
    <w:basedOn w:val="DefaultParagraphFont"/>
    <w:link w:val="Title"/>
    <w:qFormat/>
    <w:rPr>
      <w:rFonts w:ascii="Arial" w:eastAsia="Times New Roman" w:hAnsi="Arial" w:cs="Arial"/>
      <w:b/>
      <w:bCs/>
      <w:kern w:val="28"/>
      <w:sz w:val="32"/>
      <w:szCs w:val="32"/>
      <w:lang w:val="en-GB" w:eastAsia="en-GB"/>
    </w:rPr>
  </w:style>
  <w:style w:type="paragraph" w:customStyle="1" w:styleId="1">
    <w:name w:val="修订1"/>
    <w:hidden/>
    <w:uiPriority w:val="99"/>
    <w:semiHidden/>
    <w:qFormat/>
    <w:rPr>
      <w:rFonts w:asciiTheme="minorHAnsi" w:hAnsiTheme="minorHAnsi" w:cstheme="minorBidi"/>
      <w:sz w:val="18"/>
      <w:szCs w:val="22"/>
      <w:lang w:val="en-GB" w:eastAsia="en-US"/>
    </w:rPr>
  </w:style>
  <w:style w:type="paragraph" w:customStyle="1" w:styleId="Referencetext">
    <w:name w:val="Reference text"/>
    <w:basedOn w:val="Normal"/>
    <w:qFormat/>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qFormat/>
    <w:pPr>
      <w:keepNext w:val="0"/>
      <w:suppressLineNumbers/>
      <w:tabs>
        <w:tab w:val="left"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qFormat/>
    <w:rPr>
      <w:b/>
      <w:color w:val="00558C"/>
      <w:sz w:val="28"/>
    </w:rPr>
  </w:style>
  <w:style w:type="character" w:customStyle="1" w:styleId="MRNChar">
    <w:name w:val="MRN Char"/>
    <w:basedOn w:val="DefaultParagraphFont"/>
    <w:link w:val="MRN"/>
    <w:qFormat/>
    <w:rPr>
      <w:b/>
      <w:color w:val="00558C"/>
      <w:sz w:val="28"/>
      <w:lang w:val="en-GB"/>
    </w:rPr>
  </w:style>
  <w:style w:type="paragraph" w:customStyle="1" w:styleId="Revokes">
    <w:name w:val="Revokes"/>
    <w:basedOn w:val="Documentdate"/>
    <w:link w:val="RevokesChar"/>
    <w:qFormat/>
    <w:rPr>
      <w:i/>
    </w:rPr>
  </w:style>
  <w:style w:type="character" w:customStyle="1" w:styleId="RevokesChar">
    <w:name w:val="Revokes Char"/>
    <w:basedOn w:val="DefaultParagraphFont"/>
    <w:link w:val="Revokes"/>
    <w:qFormat/>
    <w:rPr>
      <w:b/>
      <w:i/>
      <w:color w:val="00558C"/>
      <w:sz w:val="28"/>
      <w:lang w:val="en-GB"/>
    </w:rPr>
  </w:style>
  <w:style w:type="paragraph" w:customStyle="1" w:styleId="Referencelist">
    <w:name w:val="Reference list"/>
    <w:basedOn w:val="Normal"/>
    <w:qFormat/>
    <w:pPr>
      <w:numPr>
        <w:numId w:val="14"/>
      </w:numPr>
      <w:spacing w:before="120" w:after="60" w:line="240" w:lineRule="auto"/>
      <w:jc w:val="both"/>
    </w:pPr>
    <w:rPr>
      <w:rFonts w:eastAsia="Times New Roman" w:cs="Times New Roman"/>
      <w:sz w:val="22"/>
      <w:szCs w:val="20"/>
    </w:rPr>
  </w:style>
  <w:style w:type="paragraph" w:customStyle="1" w:styleId="Equationnumber">
    <w:name w:val="Equation number"/>
    <w:basedOn w:val="BodyText"/>
    <w:next w:val="BodyText"/>
    <w:link w:val="EquationnumberChar"/>
    <w:qFormat/>
    <w:pPr>
      <w:numPr>
        <w:numId w:val="15"/>
      </w:numPr>
      <w:spacing w:before="60"/>
      <w:jc w:val="right"/>
    </w:pPr>
  </w:style>
  <w:style w:type="character" w:customStyle="1" w:styleId="EquationnumberChar">
    <w:name w:val="Equation number Char"/>
    <w:basedOn w:val="BodyTextChar"/>
    <w:link w:val="Equationnumber"/>
    <w:qFormat/>
    <w:rPr>
      <w:lang w:val="en-GB"/>
    </w:rPr>
  </w:style>
  <w:style w:type="paragraph" w:customStyle="1" w:styleId="Furtherreading">
    <w:name w:val="Further reading"/>
    <w:basedOn w:val="BodyText"/>
    <w:link w:val="FurtherreadingChar"/>
    <w:qFormat/>
    <w:pPr>
      <w:numPr>
        <w:numId w:val="16"/>
      </w:numPr>
      <w:spacing w:before="60"/>
    </w:pPr>
  </w:style>
  <w:style w:type="character" w:customStyle="1" w:styleId="FurtherreadingChar">
    <w:name w:val="Further reading Char"/>
    <w:basedOn w:val="BodyTextChar"/>
    <w:link w:val="Furtherreading"/>
    <w:qFormat/>
    <w:rPr>
      <w:lang w:val="en-GB"/>
    </w:rPr>
  </w:style>
  <w:style w:type="paragraph" w:customStyle="1" w:styleId="Documentrevisiontabletitle">
    <w:name w:val="Document revision table title"/>
    <w:basedOn w:val="Normal"/>
    <w:qFormat/>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7"/>
      </w:numPr>
      <w:jc w:val="center"/>
    </w:pPr>
    <w:rPr>
      <w:i/>
      <w:color w:val="00558C"/>
      <w:lang w:eastAsia="en-GB"/>
    </w:rPr>
  </w:style>
  <w:style w:type="character" w:customStyle="1" w:styleId="AnnexFigureCaptionChar">
    <w:name w:val="Annex Figure Caption Char"/>
    <w:basedOn w:val="BodyTextChar"/>
    <w:link w:val="AnnexFigureCaption"/>
    <w:qFormat/>
    <w:rPr>
      <w:i/>
      <w:color w:val="00558C"/>
      <w:lang w:val="en-GB" w:eastAsia="en-GB"/>
    </w:rPr>
  </w:style>
  <w:style w:type="paragraph" w:customStyle="1" w:styleId="Annex">
    <w:name w:val="Annex"/>
    <w:basedOn w:val="Normal"/>
    <w:next w:val="BodyText"/>
    <w:qFormat/>
    <w:pPr>
      <w:spacing w:after="360"/>
      <w:ind w:left="1418" w:hanging="1418"/>
    </w:pPr>
    <w:rPr>
      <w:rFonts w:eastAsiaTheme="minorEastAsia"/>
      <w:b/>
      <w:i/>
      <w:caps/>
      <w:color w:val="407EC9"/>
      <w:sz w:val="28"/>
      <w:u w:val="single"/>
    </w:rPr>
  </w:style>
  <w:style w:type="table" w:customStyle="1" w:styleId="TableNormal1">
    <w:name w:val="Table Normal1"/>
    <w:uiPriority w:val="2"/>
    <w:semiHidden/>
    <w:unhideWhenUsed/>
    <w:qFormat/>
    <w:pPr>
      <w:widowControl w:val="0"/>
      <w:autoSpaceDE w:val="0"/>
      <w:autoSpaceDN w:val="0"/>
    </w:pPr>
    <w:rPr>
      <w:rFonts w:eastAsiaTheme="minorEastAsia"/>
    </w:rPr>
    <w:tblPr>
      <w:tblCellMar>
        <w:top w:w="0" w:type="dxa"/>
        <w:left w:w="0" w:type="dxa"/>
        <w:bottom w:w="0" w:type="dxa"/>
        <w:right w:w="0" w:type="dxa"/>
      </w:tblCellMar>
    </w:tblPr>
  </w:style>
  <w:style w:type="paragraph" w:customStyle="1" w:styleId="TableParagraph">
    <w:name w:val="Table Paragraph"/>
    <w:basedOn w:val="Normal"/>
    <w:uiPriority w:val="1"/>
    <w:qFormat/>
    <w:pPr>
      <w:widowControl w:val="0"/>
      <w:autoSpaceDE w:val="0"/>
      <w:autoSpaceDN w:val="0"/>
      <w:spacing w:line="240" w:lineRule="auto"/>
    </w:pPr>
    <w:rPr>
      <w:rFonts w:ascii="Calibri" w:eastAsia="Calibri" w:hAnsi="Calibri" w:cs="Calibri"/>
      <w:sz w:val="22"/>
      <w:lang w:val="en-US"/>
    </w:rPr>
  </w:style>
  <w:style w:type="paragraph" w:customStyle="1" w:styleId="Reference">
    <w:name w:val="Reference"/>
    <w:basedOn w:val="Normal"/>
    <w:qFormat/>
    <w:pPr>
      <w:tabs>
        <w:tab w:val="left" w:pos="0"/>
      </w:tabs>
      <w:spacing w:after="120" w:line="240" w:lineRule="auto"/>
      <w:ind w:left="567" w:hanging="567"/>
    </w:pPr>
    <w:rPr>
      <w:rFonts w:eastAsia="Times New Roman" w:cs="Times New Roman"/>
      <w:sz w:val="22"/>
      <w:szCs w:val="20"/>
    </w:rPr>
  </w:style>
  <w:style w:type="paragraph" w:styleId="ListParagraph">
    <w:name w:val="List Paragraph"/>
    <w:basedOn w:val="Normal"/>
    <w:uiPriority w:val="34"/>
    <w:qFormat/>
    <w:pPr>
      <w:spacing w:after="120" w:line="240" w:lineRule="auto"/>
      <w:ind w:left="720"/>
      <w:contextualSpacing/>
      <w:jc w:val="both"/>
    </w:pPr>
    <w:rPr>
      <w:rFonts w:ascii="Times New Roman" w:hAnsi="Times New Roman" w:cs="Times New Roman"/>
      <w:sz w:val="22"/>
      <w:szCs w:val="24"/>
    </w:rPr>
  </w:style>
  <w:style w:type="paragraph" w:customStyle="1" w:styleId="Acronym">
    <w:name w:val="Acronym"/>
    <w:basedOn w:val="Normal"/>
    <w:qFormat/>
    <w:pPr>
      <w:spacing w:after="60"/>
      <w:ind w:left="1418" w:hanging="1418"/>
    </w:pPr>
    <w:rPr>
      <w:sz w:val="22"/>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Table">
    <w:name w:val="Table"/>
    <w:basedOn w:val="TableNormal"/>
    <w:qFormat/>
    <w:pPr>
      <w:spacing w:before="60" w:after="60"/>
    </w:pPr>
    <w:rPr>
      <w:rFonts w:ascii="Arial" w:eastAsia="Times New Roman" w:hAnsi="Arial"/>
    </w:rPr>
    <w:tblPr/>
    <w:tblStylePr w:type="firstRow">
      <w:pPr>
        <w:keepNext/>
        <w:wordWrap/>
      </w:pPr>
      <w:rPr>
        <w:rFonts w:ascii="Arial" w:hAnsi="Arial"/>
        <w:sz w:val="20"/>
      </w:rPr>
      <w:tblPr/>
      <w:trPr>
        <w:tblHeader/>
      </w:trPr>
    </w:tblStylePr>
  </w:style>
  <w:style w:type="paragraph" w:customStyle="1" w:styleId="2">
    <w:name w:val="修订2"/>
    <w:hidden/>
    <w:uiPriority w:val="99"/>
    <w:semiHidden/>
    <w:qFormat/>
    <w:rPr>
      <w:rFonts w:asciiTheme="minorHAnsi" w:hAnsiTheme="minorHAnsi" w:cstheme="minorBidi"/>
      <w:sz w:val="18"/>
      <w:szCs w:val="22"/>
      <w:lang w:val="en-GB" w:eastAsia="en-US"/>
    </w:rPr>
  </w:style>
  <w:style w:type="paragraph" w:customStyle="1" w:styleId="71e7dc79-1ff7-45e8-997d-0ebda3762b91">
    <w:name w:val="71e7dc79-1ff7-45e8-997d-0ebda3762b91"/>
    <w:basedOn w:val="Heading2"/>
    <w:next w:val="acbfdd8b-e11b-4d36-88ff-6049b138f862"/>
    <w:link w:val="71e7dc79-1ff7-45e8-997d-0ebda3762b910"/>
    <w:qFormat/>
    <w:pPr>
      <w:adjustRightInd w:val="0"/>
      <w:spacing w:before="0" w:after="0" w:line="288" w:lineRule="auto"/>
      <w:ind w:left="0" w:right="0" w:firstLine="0"/>
    </w:pPr>
    <w:rPr>
      <w:rFonts w:ascii="Microsoft YaHei" w:eastAsia="Microsoft YaHei" w:hAnsi="Microsoft YaHei" w:cstheme="minorHAnsi"/>
      <w:caps w:val="0"/>
      <w:color w:val="000000"/>
      <w:sz w:val="28"/>
    </w:rPr>
  </w:style>
  <w:style w:type="paragraph" w:customStyle="1" w:styleId="acbfdd8b-e11b-4d36-88ff-6049b138f862">
    <w:name w:val="acbfdd8b-e11b-4d36-88ff-6049b138f862"/>
    <w:basedOn w:val="BodyText"/>
    <w:link w:val="acbfdd8b-e11b-4d36-88ff-6049b138f8620"/>
    <w:qFormat/>
    <w:pPr>
      <w:adjustRightInd w:val="0"/>
      <w:spacing w:after="0" w:line="288" w:lineRule="auto"/>
      <w:jc w:val="left"/>
    </w:pPr>
    <w:rPr>
      <w:rFonts w:ascii="Microsoft YaHei" w:eastAsia="Microsoft YaHei" w:hAnsi="Microsoft YaHei" w:cstheme="minorHAnsi"/>
      <w:caps/>
      <w:color w:val="000000"/>
      <w:szCs w:val="24"/>
    </w:rPr>
  </w:style>
  <w:style w:type="character" w:customStyle="1" w:styleId="Bullet10">
    <w:name w:val="Bullet 1 字符"/>
    <w:basedOn w:val="DefaultParagraphFont"/>
    <w:link w:val="Bullet1"/>
    <w:qFormat/>
    <w:rPr>
      <w:color w:val="000000" w:themeColor="text1"/>
      <w:sz w:val="22"/>
      <w:szCs w:val="22"/>
      <w:lang w:val="en-GB" w:eastAsia="en-US"/>
    </w:rPr>
  </w:style>
  <w:style w:type="character" w:customStyle="1" w:styleId="71e7dc79-1ff7-45e8-997d-0ebda3762b910">
    <w:name w:val="71e7dc79-1ff7-45e8-997d-0ebda3762b91 字符"/>
    <w:basedOn w:val="Bullet10"/>
    <w:link w:val="71e7dc79-1ff7-45e8-997d-0ebda3762b91"/>
    <w:qFormat/>
    <w:rPr>
      <w:rFonts w:ascii="Microsoft YaHei" w:eastAsia="Microsoft YaHei" w:hAnsi="Microsoft YaHei" w:cstheme="minorHAnsi"/>
      <w:b/>
      <w:color w:val="000000"/>
      <w:sz w:val="28"/>
      <w:szCs w:val="24"/>
      <w:lang w:val="en-GB" w:eastAsia="en-US"/>
    </w:rPr>
  </w:style>
  <w:style w:type="character" w:customStyle="1" w:styleId="acbfdd8b-e11b-4d36-88ff-6049b138f8620">
    <w:name w:val="acbfdd8b-e11b-4d36-88ff-6049b138f862 字符"/>
    <w:basedOn w:val="Bullet10"/>
    <w:link w:val="acbfdd8b-e11b-4d36-88ff-6049b138f862"/>
    <w:qFormat/>
    <w:rPr>
      <w:rFonts w:ascii="Microsoft YaHei" w:eastAsia="Microsoft YaHei" w:hAnsi="Microsoft YaHei" w:cstheme="minorHAnsi"/>
      <w:caps/>
      <w:color w:val="000000"/>
      <w:sz w:val="22"/>
      <w:szCs w:val="24"/>
      <w:lang w:val="en-GB" w:eastAsia="en-US"/>
    </w:rPr>
  </w:style>
  <w:style w:type="paragraph" w:customStyle="1" w:styleId="TOC20">
    <w:name w:val="TOC 标题2"/>
    <w:basedOn w:val="Heading1"/>
    <w:next w:val="Normal"/>
    <w:uiPriority w:val="39"/>
    <w:unhideWhenUsed/>
    <w:qFormat/>
    <w:pPr>
      <w:numPr>
        <w:numId w:val="0"/>
      </w:numPr>
      <w:tabs>
        <w:tab w:val="clear" w:pos="0"/>
      </w:tabs>
      <w:spacing w:after="0" w:line="259" w:lineRule="auto"/>
      <w:outlineLvl w:val="9"/>
    </w:pPr>
    <w:rPr>
      <w:b w:val="0"/>
      <w:bCs w:val="0"/>
      <w:caps w:val="0"/>
      <w:color w:val="003F68" w:themeColor="accent1" w:themeShade="BF"/>
      <w:sz w:val="32"/>
      <w:szCs w:val="32"/>
      <w:lang w:val="en-US" w:eastAsia="zh-CN"/>
    </w:rPr>
  </w:style>
  <w:style w:type="paragraph" w:customStyle="1" w:styleId="3">
    <w:name w:val="修订3"/>
    <w:hidden/>
    <w:uiPriority w:val="99"/>
    <w:unhideWhenUsed/>
    <w:qFormat/>
    <w:rPr>
      <w:rFonts w:asciiTheme="minorHAnsi" w:hAnsiTheme="minorHAnsi" w:cstheme="minorBidi"/>
      <w:sz w:val="18"/>
      <w:szCs w:val="22"/>
      <w:lang w:val="en-GB" w:eastAsia="en-US"/>
    </w:rPr>
  </w:style>
  <w:style w:type="paragraph" w:customStyle="1" w:styleId="4">
    <w:name w:val="修订4"/>
    <w:hidden/>
    <w:uiPriority w:val="99"/>
    <w:semiHidden/>
    <w:qFormat/>
    <w:rPr>
      <w:rFonts w:asciiTheme="minorHAnsi" w:hAnsiTheme="minorHAnsi" w:cstheme="minorBidi"/>
      <w:sz w:val="18"/>
      <w:szCs w:val="22"/>
      <w:lang w:val="en-GB" w:eastAsia="en-US"/>
    </w:rPr>
  </w:style>
  <w:style w:type="paragraph" w:styleId="Revision">
    <w:name w:val="Revision"/>
    <w:hidden/>
    <w:uiPriority w:val="99"/>
    <w:semiHidden/>
    <w:rsid w:val="001F5B2C"/>
    <w:rPr>
      <w:rFonts w:asciiTheme="minorHAnsi" w:hAnsiTheme="minorHAnsi" w:cstheme="minorBid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32"/>
    <customShpInfo spid="_x0000_s1033"/>
    <customShpInfo spid="_x0000_s1031"/>
    <customShpInfo spid="_x0000_s1026" textRotate="1"/>
    <customShpInfo spid="_x0000_s1029"/>
    <customShpInfo spid="_x0000_s1030"/>
    <customShpInfo spid="_x0000_s1028"/>
    <customShpInfo spid="_x0000_s1027"/>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3671</Words>
  <Characters>20929</Characters>
  <Application>Microsoft Office Word</Application>
  <DocSecurity>0</DocSecurity>
  <Lines>174</Lines>
  <Paragraphs>49</Paragraphs>
  <ScaleCrop>false</ScaleCrop>
  <Manager>IALA</Manager>
  <Company>IALA</Company>
  <LinksUpToDate>false</LinksUpToDate>
  <CharactersWithSpaces>24551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Michael Hadley</dc:creator>
  <cp:lastModifiedBy>Tom Southall</cp:lastModifiedBy>
  <cp:revision>138</cp:revision>
  <cp:lastPrinted>2025-02-09T14:28:00Z</cp:lastPrinted>
  <dcterms:created xsi:type="dcterms:W3CDTF">2024-07-01T01:39:00Z</dcterms:created>
  <dcterms:modified xsi:type="dcterms:W3CDTF">2025-02-25T17:11:00Z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3135400</vt:r8>
  </property>
  <property fmtid="{D5CDD505-2E9C-101B-9397-08002B2CF9AE}" pid="4" name="MSIP_Label_1bfb733f-faef-464c-9b6d-731b56f94973_Enabled">
    <vt:lpwstr>true</vt:lpwstr>
  </property>
  <property fmtid="{D5CDD505-2E9C-101B-9397-08002B2CF9AE}" pid="5" name="MSIP_Label_1bfb733f-faef-464c-9b6d-731b56f94973_SetDate">
    <vt:lpwstr>2021-09-24T15:42:25Z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5cd5d40f-f2d3-45c8-8a1a-b61b5adef9d0</vt:lpwstr>
  </property>
  <property fmtid="{D5CDD505-2E9C-101B-9397-08002B2CF9AE}" pid="10" name="MSIP_Label_1bfb733f-faef-464c-9b6d-731b56f94973_ContentBits">
    <vt:lpwstr>0</vt:lpwstr>
  </property>
  <property fmtid="{D5CDD505-2E9C-101B-9397-08002B2CF9AE}" pid="11" name="KSOProductBuildVer">
    <vt:lpwstr>2052-11.8.2.10505</vt:lpwstr>
  </property>
  <property fmtid="{D5CDD505-2E9C-101B-9397-08002B2CF9AE}" pid="12" name="ICV">
    <vt:lpwstr>B9C86B4A20D34863B0EEA651831F283B_12</vt:lpwstr>
  </property>
  <property fmtid="{D5CDD505-2E9C-101B-9397-08002B2CF9AE}" pid="13" name="KSOTemplateDocerSaveRecord">
    <vt:lpwstr>eyJoZGlkIjoiMDVkZDFkMTlkOTZmOTE1YjE5MGU1NDU5OWNkZDM5YjQiLCJ1c2VySWQiOiI0ODk3ODk5NzkifQ==</vt:lpwstr>
  </property>
</Properties>
</file>